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sz w:val="32"/>
          <w:szCs w:val="32"/>
        </w:rPr>
      </w:pPr>
    </w:p>
    <w:p>
      <w:pPr>
        <w:tabs>
          <w:tab w:val="center" w:pos="4960"/>
        </w:tabs>
        <w:spacing w:line="360" w:lineRule="auto"/>
        <w:jc w:val="right"/>
        <w:rPr>
          <w:rFonts w:ascii="宋体" w:hAnsi="宋体" w:cs="黑体"/>
          <w:b/>
          <w:color w:val="000000" w:themeColor="text1"/>
          <w:sz w:val="32"/>
          <w:szCs w:val="32"/>
        </w:rPr>
      </w:pP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3050912</w:t>
      </w:r>
      <w:r>
        <w:rPr>
          <w:rFonts w:hint="eastAsia" w:ascii="宋体" w:hAnsi="宋体" w:cs="黑体"/>
          <w:b/>
          <w:color w:val="000000" w:themeColor="text1"/>
          <w:sz w:val="32"/>
          <w:szCs w:val="32"/>
        </w:rPr>
        <w:t>号</w:t>
      </w:r>
    </w:p>
    <w:p>
      <w:pPr>
        <w:tabs>
          <w:tab w:val="center" w:pos="4960"/>
        </w:tabs>
        <w:spacing w:line="360" w:lineRule="auto"/>
        <w:rPr>
          <w:rFonts w:ascii="宋体" w:hAnsi="宋体"/>
          <w:b/>
          <w:color w:val="FF0000"/>
          <w:sz w:val="44"/>
          <w:szCs w:val="44"/>
        </w:rPr>
      </w:pPr>
    </w:p>
    <w:p>
      <w:pPr>
        <w:tabs>
          <w:tab w:val="center" w:pos="4960"/>
        </w:tabs>
        <w:spacing w:line="360" w:lineRule="auto"/>
        <w:jc w:val="center"/>
        <w:rPr>
          <w:rFonts w:ascii="宋体" w:hAnsi="宋体"/>
          <w:b/>
          <w:color w:val="000000" w:themeColor="text1"/>
          <w:sz w:val="44"/>
          <w:szCs w:val="44"/>
        </w:rPr>
      </w:pPr>
      <w:r>
        <w:rPr>
          <w:rFonts w:hint="eastAsia" w:ascii="宋体" w:hAnsi="宋体"/>
          <w:b/>
          <w:color w:val="000000" w:themeColor="text1"/>
          <w:sz w:val="44"/>
          <w:szCs w:val="44"/>
        </w:rPr>
        <w:t>江苏旅游职业学院</w:t>
      </w:r>
      <w:r>
        <w:rPr>
          <w:rFonts w:hint="eastAsia" w:ascii="宋体" w:hAnsi="宋体"/>
          <w:b/>
          <w:color w:val="000000" w:themeColor="text1"/>
          <w:sz w:val="44"/>
          <w:szCs w:val="44"/>
          <w:lang w:eastAsia="zh-CN"/>
        </w:rPr>
        <w:t>毕业典礼</w:t>
      </w:r>
      <w:r>
        <w:rPr>
          <w:rFonts w:hint="eastAsia" w:ascii="宋体" w:hAnsi="宋体"/>
          <w:b/>
          <w:color w:val="000000" w:themeColor="text1"/>
          <w:sz w:val="44"/>
          <w:szCs w:val="44"/>
        </w:rPr>
        <w:t>舞台搭建采购项目</w:t>
      </w:r>
    </w:p>
    <w:p>
      <w:pPr>
        <w:tabs>
          <w:tab w:val="center" w:pos="4960"/>
        </w:tabs>
        <w:spacing w:line="360" w:lineRule="auto"/>
        <w:jc w:val="center"/>
        <w:rPr>
          <w:rFonts w:ascii="宋体" w:hAnsi="宋体"/>
          <w:b/>
          <w:sz w:val="44"/>
          <w:szCs w:val="44"/>
        </w:rPr>
      </w:pPr>
      <w:r>
        <w:rPr>
          <w:rFonts w:ascii="宋体" w:hAnsi="宋体"/>
          <w:b/>
          <w:sz w:val="44"/>
          <w:szCs w:val="44"/>
        </w:rPr>
        <w:t>询价</w:t>
      </w:r>
      <w:r>
        <w:rPr>
          <w:rFonts w:ascii="宋体" w:hAnsi="宋体"/>
          <w:b/>
          <w:sz w:val="44"/>
          <w:szCs w:val="44"/>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rPr>
      </w:pPr>
      <w:r>
        <w:rPr>
          <w:rFonts w:hint="eastAsia" w:ascii="宋体" w:hAnsi="宋体"/>
          <w:b/>
          <w:bCs/>
          <w:color w:val="000000" w:themeColor="text1"/>
          <w:w w:val="90"/>
          <w:kern w:val="0"/>
          <w:sz w:val="32"/>
          <w:szCs w:val="32"/>
        </w:rPr>
        <w:t>发放日期：202</w:t>
      </w:r>
      <w:r>
        <w:rPr>
          <w:rFonts w:hint="eastAsia" w:ascii="宋体" w:hAnsi="宋体"/>
          <w:b/>
          <w:bCs/>
          <w:color w:val="000000" w:themeColor="text1"/>
          <w:w w:val="90"/>
          <w:kern w:val="0"/>
          <w:sz w:val="32"/>
          <w:szCs w:val="32"/>
          <w:lang w:val="en-US" w:eastAsia="zh-CN"/>
        </w:rPr>
        <w:t>3</w:t>
      </w:r>
      <w:r>
        <w:rPr>
          <w:rFonts w:hint="eastAsia" w:ascii="宋体" w:hAnsi="宋体"/>
          <w:b/>
          <w:bCs/>
          <w:color w:val="000000" w:themeColor="text1"/>
          <w:w w:val="90"/>
          <w:kern w:val="0"/>
          <w:sz w:val="32"/>
          <w:szCs w:val="32"/>
        </w:rPr>
        <w:t>年</w:t>
      </w:r>
      <w:r>
        <w:rPr>
          <w:rFonts w:hint="eastAsia" w:ascii="宋体" w:hAnsi="宋体"/>
          <w:b/>
          <w:bCs/>
          <w:color w:val="000000" w:themeColor="text1"/>
          <w:w w:val="90"/>
          <w:kern w:val="0"/>
          <w:sz w:val="32"/>
          <w:szCs w:val="32"/>
          <w:lang w:val="en-US" w:eastAsia="zh-CN"/>
        </w:rPr>
        <w:t>5</w:t>
      </w:r>
      <w:r>
        <w:rPr>
          <w:rFonts w:hint="eastAsia" w:ascii="宋体" w:hAnsi="宋体"/>
          <w:b/>
          <w:bCs/>
          <w:color w:val="000000" w:themeColor="text1"/>
          <w:w w:val="90"/>
          <w:kern w:val="0"/>
          <w:sz w:val="32"/>
          <w:szCs w:val="32"/>
        </w:rPr>
        <w:t>月</w:t>
      </w:r>
      <w:r>
        <w:rPr>
          <w:rFonts w:hint="eastAsia" w:ascii="宋体" w:hAnsi="宋体"/>
          <w:b/>
          <w:bCs/>
          <w:color w:val="000000" w:themeColor="text1"/>
          <w:w w:val="90"/>
          <w:kern w:val="0"/>
          <w:sz w:val="32"/>
          <w:szCs w:val="32"/>
          <w:lang w:val="en-US" w:eastAsia="zh-CN"/>
        </w:rPr>
        <w:t>9</w:t>
      </w:r>
      <w:r>
        <w:rPr>
          <w:rFonts w:hint="eastAsia" w:ascii="宋体" w:hAnsi="宋体"/>
          <w:b/>
          <w:bCs/>
          <w:color w:val="000000" w:themeColor="text1"/>
          <w:w w:val="90"/>
          <w:kern w:val="0"/>
          <w:sz w:val="32"/>
          <w:szCs w:val="32"/>
        </w:rPr>
        <w:t>日</w:t>
      </w:r>
    </w:p>
    <w:p>
      <w:pPr>
        <w:spacing w:line="360" w:lineRule="auto"/>
        <w:jc w:val="center"/>
        <w:rPr>
          <w:rFonts w:eastAsia="华文中宋"/>
          <w:bCs/>
          <w:sz w:val="32"/>
        </w:rPr>
      </w:pPr>
    </w:p>
    <w:p>
      <w:pPr>
        <w:tabs>
          <w:tab w:val="center" w:pos="4762"/>
          <w:tab w:val="left" w:pos="7770"/>
        </w:tabs>
        <w:spacing w:line="360" w:lineRule="auto"/>
        <w:jc w:val="left"/>
        <w:rPr>
          <w:rStyle w:val="15"/>
          <w:rFonts w:eastAsia="黑体"/>
          <w:bCs/>
          <w:sz w:val="48"/>
        </w:rPr>
      </w:pPr>
    </w:p>
    <w:p>
      <w:pPr>
        <w:spacing w:line="360" w:lineRule="auto"/>
        <w:jc w:val="center"/>
        <w:rPr>
          <w:rStyle w:val="15"/>
          <w:rFonts w:eastAsia="黑体"/>
          <w:bCs/>
          <w:sz w:val="48"/>
        </w:rPr>
      </w:pPr>
    </w:p>
    <w:p>
      <w:pPr>
        <w:spacing w:line="360" w:lineRule="auto"/>
        <w:jc w:val="center"/>
        <w:rPr>
          <w:rStyle w:val="15"/>
          <w:rFonts w:eastAsia="黑体"/>
          <w:bCs/>
          <w:sz w:val="48"/>
        </w:rPr>
      </w:pPr>
      <w:r>
        <w:rPr>
          <w:rStyle w:val="15"/>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49"/>
      <w:bookmarkStart w:id="3" w:name="_Hlt15786850"/>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numPr>
          <w:ilvl w:val="0"/>
          <w:numId w:val="1"/>
        </w:numPr>
        <w:spacing w:line="360" w:lineRule="auto"/>
        <w:jc w:val="center"/>
        <w:rPr>
          <w:rFonts w:eastAsia="黑体"/>
          <w:bCs/>
          <w:sz w:val="28"/>
          <w:szCs w:val="28"/>
        </w:rPr>
      </w:pPr>
      <w:bookmarkStart w:id="5" w:name="二．报价方须知"/>
      <w:bookmarkEnd w:id="5"/>
      <w:bookmarkStart w:id="6" w:name="报价方须知前附表"/>
      <w:bookmarkEnd w:id="6"/>
      <w:r>
        <w:rPr>
          <w:rFonts w:eastAsia="黑体"/>
          <w:bCs/>
          <w:sz w:val="28"/>
          <w:szCs w:val="28"/>
        </w:rPr>
        <w:br w:type="page"/>
      </w:r>
      <w:r>
        <w:rPr>
          <w:rFonts w:eastAsia="黑体"/>
          <w:bCs/>
          <w:sz w:val="28"/>
          <w:szCs w:val="28"/>
        </w:rPr>
        <w:t>报价邀请函</w:t>
      </w:r>
    </w:p>
    <w:p>
      <w:pPr>
        <w:spacing w:line="360" w:lineRule="auto"/>
        <w:ind w:firstLine="420" w:firstLineChars="200"/>
        <w:rPr>
          <w:rFonts w:ascii="宋体" w:hAnsi="宋体"/>
          <w:bCs/>
          <w:color w:val="000000" w:themeColor="text1"/>
          <w:szCs w:val="21"/>
        </w:rPr>
      </w:pPr>
      <w:r>
        <w:rPr>
          <w:rFonts w:hint="eastAsia" w:ascii="宋体" w:hAnsi="宋体"/>
          <w:bCs/>
          <w:szCs w:val="21"/>
        </w:rPr>
        <w:t>江苏旅游职业</w:t>
      </w:r>
      <w:r>
        <w:rPr>
          <w:rFonts w:hint="eastAsia" w:ascii="宋体" w:hAnsi="宋体"/>
          <w:bCs/>
          <w:color w:val="000000" w:themeColor="text1"/>
          <w:szCs w:val="21"/>
        </w:rPr>
        <w:t>学院</w:t>
      </w:r>
      <w:r>
        <w:rPr>
          <w:rFonts w:ascii="宋体" w:hAnsi="宋体"/>
          <w:bCs/>
          <w:color w:val="000000" w:themeColor="text1"/>
          <w:szCs w:val="21"/>
        </w:rPr>
        <w:t>就</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毕业典礼</w:t>
      </w:r>
      <w:r>
        <w:rPr>
          <w:rFonts w:hint="eastAsia" w:ascii="宋体" w:hAnsi="宋体"/>
          <w:b/>
          <w:bCs/>
          <w:color w:val="000000" w:themeColor="text1"/>
          <w:szCs w:val="21"/>
        </w:rPr>
        <w:t>舞台搭建</w:t>
      </w:r>
      <w:r>
        <w:rPr>
          <w:rFonts w:ascii="宋体" w:hAnsi="宋体"/>
          <w:bCs/>
          <w:color w:val="000000" w:themeColor="text1"/>
          <w:szCs w:val="21"/>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rPr>
            </w:pPr>
            <w:r>
              <w:rPr>
                <w:rFonts w:ascii="宋体" w:hAnsi="宋体"/>
                <w:bCs/>
                <w:color w:val="000000" w:themeColor="text1"/>
                <w:szCs w:val="21"/>
              </w:rPr>
              <w:t>序号</w:t>
            </w:r>
          </w:p>
        </w:tc>
        <w:tc>
          <w:tcPr>
            <w:tcW w:w="9061" w:type="dxa"/>
          </w:tcPr>
          <w:p>
            <w:pPr>
              <w:spacing w:line="360" w:lineRule="auto"/>
              <w:jc w:val="center"/>
              <w:rPr>
                <w:rFonts w:ascii="宋体" w:hAnsi="宋体"/>
                <w:bCs/>
                <w:color w:val="000000" w:themeColor="text1"/>
                <w:szCs w:val="21"/>
              </w:rPr>
            </w:pPr>
            <w:r>
              <w:rPr>
                <w:rFonts w:ascii="宋体" w:hAnsi="宋体"/>
                <w:bCs/>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rPr>
            </w:pPr>
            <w:r>
              <w:rPr>
                <w:rFonts w:ascii="宋体" w:hAnsi="宋体"/>
                <w:bCs/>
                <w:color w:val="000000" w:themeColor="text1"/>
                <w:szCs w:val="21"/>
              </w:rPr>
              <w:t>1</w:t>
            </w:r>
          </w:p>
        </w:tc>
        <w:tc>
          <w:tcPr>
            <w:tcW w:w="9061" w:type="dxa"/>
          </w:tcPr>
          <w:p>
            <w:pPr>
              <w:spacing w:line="360" w:lineRule="auto"/>
              <w:rPr>
                <w:rFonts w:hint="eastAsia" w:ascii="宋体" w:hAnsi="宋体"/>
                <w:b/>
                <w:bCs/>
                <w:color w:val="000000" w:themeColor="text1"/>
                <w:szCs w:val="21"/>
              </w:rPr>
            </w:pPr>
            <w:r>
              <w:rPr>
                <w:rFonts w:ascii="宋体" w:hAnsi="宋体"/>
                <w:bCs/>
                <w:color w:val="000000" w:themeColor="text1"/>
                <w:szCs w:val="21"/>
              </w:rPr>
              <w:t>项目名称</w:t>
            </w:r>
            <w:r>
              <w:rPr>
                <w:rFonts w:hint="eastAsia" w:ascii="宋体" w:hAnsi="宋体"/>
                <w:bCs/>
                <w:color w:val="000000" w:themeColor="text1"/>
                <w:szCs w:val="21"/>
              </w:rPr>
              <w:t>：</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毕业典礼</w:t>
            </w:r>
            <w:r>
              <w:rPr>
                <w:rFonts w:hint="eastAsia" w:ascii="宋体" w:hAnsi="宋体"/>
                <w:b/>
                <w:bCs/>
                <w:color w:val="000000" w:themeColor="text1"/>
                <w:szCs w:val="21"/>
              </w:rPr>
              <w:t>舞台搭建</w:t>
            </w:r>
          </w:p>
          <w:p>
            <w:pPr>
              <w:spacing w:line="360" w:lineRule="auto"/>
              <w:rPr>
                <w:rFonts w:ascii="宋体" w:hAnsi="宋体"/>
                <w:bCs/>
                <w:color w:val="000000" w:themeColor="text1"/>
                <w:szCs w:val="21"/>
              </w:rPr>
            </w:pPr>
            <w:r>
              <w:rPr>
                <w:rFonts w:ascii="宋体" w:hAnsi="宋体"/>
                <w:bCs/>
                <w:color w:val="000000" w:themeColor="text1"/>
                <w:szCs w:val="21"/>
              </w:rPr>
              <w:t>采购编号：</w:t>
            </w: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3050912</w:t>
            </w:r>
            <w:r>
              <w:rPr>
                <w:rFonts w:hint="eastAsia" w:ascii="宋体" w:hAnsi="宋体"/>
                <w:bCs/>
                <w:color w:val="000000" w:themeColor="text1"/>
                <w:szCs w:val="21"/>
              </w:rPr>
              <w:t>号</w:t>
            </w:r>
          </w:p>
          <w:p>
            <w:pPr>
              <w:spacing w:line="360" w:lineRule="auto"/>
              <w:rPr>
                <w:rFonts w:ascii="宋体" w:hAnsi="宋体"/>
                <w:bCs/>
                <w:color w:val="000000" w:themeColor="text1"/>
                <w:szCs w:val="21"/>
              </w:rPr>
            </w:pPr>
            <w:r>
              <w:rPr>
                <w:rFonts w:ascii="宋体" w:hAnsi="宋体"/>
                <w:bCs/>
                <w:color w:val="000000" w:themeColor="text1"/>
                <w:szCs w:val="21"/>
              </w:rPr>
              <w:t>采购人：</w:t>
            </w:r>
            <w:r>
              <w:rPr>
                <w:rFonts w:hint="eastAsia" w:ascii="宋体" w:hAnsi="宋体"/>
                <w:bCs/>
                <w:color w:val="000000" w:themeColor="text1"/>
                <w:szCs w:val="21"/>
              </w:rPr>
              <w:t>江苏旅游职业学院</w:t>
            </w:r>
          </w:p>
          <w:p>
            <w:pPr>
              <w:spacing w:line="360" w:lineRule="auto"/>
              <w:rPr>
                <w:rFonts w:ascii="宋体" w:hAnsi="宋体"/>
                <w:bCs/>
                <w:color w:val="000000" w:themeColor="text1"/>
                <w:szCs w:val="21"/>
              </w:rPr>
            </w:pPr>
            <w:r>
              <w:rPr>
                <w:rFonts w:hint="eastAsia" w:ascii="宋体" w:hAnsi="宋体"/>
                <w:bCs/>
                <w:color w:val="000000" w:themeColor="text1"/>
                <w:szCs w:val="21"/>
              </w:rPr>
              <w:t>采购方式：询</w:t>
            </w:r>
            <w:r>
              <w:rPr>
                <w:rFonts w:ascii="宋体" w:hAnsi="宋体"/>
                <w:bCs/>
                <w:color w:val="000000" w:themeColor="text1"/>
                <w:szCs w:val="21"/>
              </w:rPr>
              <w:t>价</w:t>
            </w:r>
          </w:p>
          <w:p>
            <w:pPr>
              <w:spacing w:line="360" w:lineRule="auto"/>
              <w:rPr>
                <w:rFonts w:hint="eastAsia" w:ascii="宋体" w:hAnsi="宋体" w:eastAsia="宋体"/>
                <w:bCs/>
                <w:color w:val="000000" w:themeColor="text1"/>
                <w:szCs w:val="21"/>
                <w:lang w:eastAsia="zh-CN"/>
              </w:rPr>
            </w:pPr>
            <w:r>
              <w:rPr>
                <w:rFonts w:ascii="宋体" w:hAnsi="宋体"/>
                <w:bCs/>
                <w:color w:val="000000" w:themeColor="text1"/>
                <w:szCs w:val="21"/>
              </w:rPr>
              <w:t>本项目</w:t>
            </w:r>
            <w:r>
              <w:rPr>
                <w:rFonts w:hint="eastAsia" w:ascii="宋体" w:hAnsi="宋体"/>
                <w:bCs/>
                <w:color w:val="000000" w:themeColor="text1"/>
                <w:szCs w:val="21"/>
              </w:rPr>
              <w:t>采购</w:t>
            </w:r>
            <w:r>
              <w:rPr>
                <w:rFonts w:ascii="宋体" w:hAnsi="宋体"/>
                <w:bCs/>
                <w:color w:val="000000" w:themeColor="text1"/>
                <w:szCs w:val="21"/>
              </w:rPr>
              <w:t>预</w:t>
            </w:r>
            <w:r>
              <w:rPr>
                <w:rFonts w:hint="eastAsia" w:ascii="宋体" w:hAnsi="宋体"/>
                <w:bCs/>
                <w:color w:val="000000" w:themeColor="text1"/>
                <w:szCs w:val="21"/>
              </w:rPr>
              <w:t>算为</w:t>
            </w:r>
            <w:r>
              <w:rPr>
                <w:rFonts w:hint="eastAsia" w:ascii="宋体" w:hAnsi="宋体"/>
                <w:sz w:val="24"/>
                <w:szCs w:val="24"/>
              </w:rPr>
              <w:t>4.5</w:t>
            </w:r>
            <w:r>
              <w:rPr>
                <w:rFonts w:hint="eastAsia" w:ascii="宋体" w:hAnsi="宋体"/>
                <w:sz w:val="24"/>
                <w:szCs w:val="24"/>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2</w:t>
            </w:r>
          </w:p>
        </w:tc>
        <w:tc>
          <w:tcPr>
            <w:tcW w:w="9061" w:type="dxa"/>
          </w:tcPr>
          <w:p>
            <w:pPr>
              <w:spacing w:line="360" w:lineRule="auto"/>
              <w:rPr>
                <w:rFonts w:ascii="宋体" w:hAnsi="宋体"/>
                <w:bCs/>
                <w:szCs w:val="21"/>
              </w:rPr>
            </w:pPr>
            <w:r>
              <w:rPr>
                <w:rFonts w:hint="eastAsia" w:ascii="宋体" w:hAnsi="宋体"/>
                <w:bCs/>
                <w:szCs w:val="21"/>
              </w:rPr>
              <w:t>供应商</w:t>
            </w:r>
            <w:r>
              <w:rPr>
                <w:rFonts w:ascii="宋体" w:hAnsi="宋体"/>
                <w:bCs/>
                <w:szCs w:val="21"/>
              </w:rPr>
              <w:t>资格要求：</w:t>
            </w:r>
          </w:p>
          <w:p>
            <w:pPr>
              <w:numPr>
                <w:ilvl w:val="0"/>
                <w:numId w:val="2"/>
              </w:numPr>
              <w:spacing w:line="360" w:lineRule="auto"/>
              <w:ind w:left="132"/>
              <w:rPr>
                <w:rFonts w:ascii="宋体" w:hAnsi="宋体"/>
                <w:bCs/>
                <w:szCs w:val="21"/>
              </w:rPr>
            </w:pPr>
            <w:r>
              <w:rPr>
                <w:rFonts w:hint="eastAsia" w:ascii="宋体" w:hAnsi="宋体"/>
                <w:bCs/>
                <w:szCs w:val="21"/>
              </w:rPr>
              <w:t>具备《中华人民共和国政府采购法》第二十二条规定的条件；</w:t>
            </w:r>
          </w:p>
          <w:p>
            <w:pPr>
              <w:numPr>
                <w:ilvl w:val="0"/>
                <w:numId w:val="2"/>
              </w:numPr>
              <w:spacing w:line="360" w:lineRule="auto"/>
              <w:ind w:left="132"/>
              <w:rPr>
                <w:rFonts w:ascii="宋体" w:hAnsi="宋体"/>
                <w:bCs/>
                <w:szCs w:val="21"/>
              </w:rPr>
            </w:pPr>
            <w:r>
              <w:rPr>
                <w:rFonts w:hint="eastAsia" w:ascii="宋体" w:hAnsi="宋体"/>
                <w:bCs/>
                <w:szCs w:val="21"/>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3</w:t>
            </w:r>
          </w:p>
        </w:tc>
        <w:tc>
          <w:tcPr>
            <w:tcW w:w="9061" w:type="dxa"/>
          </w:tcPr>
          <w:p>
            <w:pPr>
              <w:numPr>
                <w:ilvl w:val="0"/>
                <w:numId w:val="3"/>
              </w:numPr>
              <w:spacing w:line="360" w:lineRule="auto"/>
              <w:ind w:left="2" w:right="-153"/>
              <w:rPr>
                <w:rFonts w:ascii="宋体" w:hAnsi="宋体"/>
                <w:color w:val="000000" w:themeColor="text1"/>
                <w:szCs w:val="21"/>
              </w:rPr>
            </w:pPr>
            <w:r>
              <w:rPr>
                <w:rFonts w:hint="eastAsia" w:ascii="宋体" w:hAnsi="宋体"/>
                <w:color w:val="000000" w:themeColor="text1"/>
                <w:szCs w:val="21"/>
              </w:rPr>
              <w:t>询价</w:t>
            </w:r>
            <w:r>
              <w:rPr>
                <w:rFonts w:ascii="宋体" w:hAnsi="宋体"/>
                <w:color w:val="000000" w:themeColor="text1"/>
                <w:szCs w:val="21"/>
              </w:rPr>
              <w:t>文件在</w:t>
            </w:r>
            <w:r>
              <w:rPr>
                <w:rFonts w:hint="eastAsia" w:ascii="宋体" w:hAnsi="宋体"/>
                <w:color w:val="000000" w:themeColor="text1"/>
                <w:szCs w:val="21"/>
              </w:rPr>
              <w:t>江苏旅游职业学院网站</w:t>
            </w:r>
            <w:r>
              <w:rPr>
                <w:rFonts w:ascii="宋体" w:hAnsi="宋体"/>
                <w:color w:val="000000" w:themeColor="text1"/>
                <w:szCs w:val="21"/>
              </w:rPr>
              <w:t xml:space="preserve">上下载, </w:t>
            </w:r>
            <w:r>
              <w:rPr>
                <w:rFonts w:hint="eastAsia" w:ascii="宋体" w:hAnsi="宋体"/>
                <w:color w:val="000000" w:themeColor="text1"/>
                <w:szCs w:val="21"/>
              </w:rPr>
              <w:t>供应商</w:t>
            </w:r>
            <w:r>
              <w:rPr>
                <w:rFonts w:ascii="宋体" w:hAnsi="宋体"/>
                <w:color w:val="000000" w:themeColor="text1"/>
                <w:szCs w:val="21"/>
              </w:rPr>
              <w:t>按</w:t>
            </w:r>
            <w:r>
              <w:rPr>
                <w:rFonts w:hint="eastAsia" w:ascii="宋体" w:hAnsi="宋体"/>
                <w:color w:val="000000" w:themeColor="text1"/>
                <w:szCs w:val="21"/>
              </w:rPr>
              <w:t>询价</w:t>
            </w:r>
            <w:r>
              <w:rPr>
                <w:rFonts w:ascii="宋体" w:hAnsi="宋体"/>
                <w:color w:val="000000" w:themeColor="text1"/>
                <w:szCs w:val="21"/>
              </w:rPr>
              <w:t>文件要求提交全部资料并对</w:t>
            </w:r>
            <w:r>
              <w:rPr>
                <w:rFonts w:hint="eastAsia" w:ascii="宋体" w:hAnsi="宋体"/>
                <w:color w:val="000000" w:themeColor="text1"/>
                <w:szCs w:val="21"/>
              </w:rPr>
              <w:t>询价</w:t>
            </w:r>
            <w:r>
              <w:rPr>
                <w:rFonts w:ascii="宋体" w:hAnsi="宋体"/>
                <w:color w:val="000000" w:themeColor="text1"/>
                <w:szCs w:val="21"/>
              </w:rPr>
              <w:t>文件各项内容做出实质性响应，否则报价无效。</w:t>
            </w:r>
          </w:p>
          <w:p>
            <w:pPr>
              <w:spacing w:line="360" w:lineRule="auto"/>
              <w:ind w:left="2" w:right="-153"/>
              <w:rPr>
                <w:rFonts w:ascii="宋体" w:hAnsi="宋体"/>
                <w:color w:val="000000" w:themeColor="text1"/>
                <w:szCs w:val="21"/>
              </w:rPr>
            </w:pPr>
            <w:r>
              <w:rPr>
                <w:rFonts w:hint="eastAsia" w:ascii="宋体" w:hAnsi="宋体"/>
                <w:color w:val="000000" w:themeColor="text1"/>
                <w:szCs w:val="21"/>
              </w:rPr>
              <w:t>（2）如确定参加投标，请如实填写《供应商参加投标确认函》，并按要求回复（电子邮箱： 359975231@qq.com），同时需与采购人经办人确认是否收到《供应商参加投标确认函》（联系电话：18352783833），回复接收截止时间：202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12</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w:t>
            </w:r>
            <w:r>
              <w:rPr>
                <w:rFonts w:hint="eastAsia" w:ascii="宋体" w:hAnsi="宋体"/>
                <w:color w:val="000000" w:themeColor="text1"/>
                <w:szCs w:val="21"/>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rPr>
            </w:pPr>
            <w:r>
              <w:rPr>
                <w:rFonts w:hint="eastAsia" w:ascii="宋体" w:hAnsi="宋体"/>
                <w:color w:val="000000" w:themeColor="text1"/>
                <w:szCs w:val="21"/>
              </w:rPr>
              <w:t>（3）已报名供应商</w:t>
            </w:r>
            <w:r>
              <w:rPr>
                <w:rFonts w:ascii="宋体" w:hAnsi="宋体"/>
                <w:color w:val="000000" w:themeColor="text1"/>
                <w:szCs w:val="21"/>
              </w:rPr>
              <w:t>如有澄清要求，请将澄清要求的书面文件（原件）在</w:t>
            </w:r>
            <w:r>
              <w:rPr>
                <w:rFonts w:hint="eastAsia" w:ascii="宋体" w:hAnsi="宋体"/>
                <w:color w:val="000000" w:themeColor="text1"/>
                <w:szCs w:val="21"/>
              </w:rPr>
              <w:t>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12</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（北京时间）前送达</w:t>
            </w:r>
            <w:r>
              <w:rPr>
                <w:rFonts w:hint="eastAsia" w:ascii="宋体" w:hAnsi="宋体"/>
                <w:color w:val="000000" w:themeColor="text1"/>
                <w:szCs w:val="21"/>
              </w:rPr>
              <w:t>江苏旅游职业学院</w:t>
            </w:r>
            <w:r>
              <w:rPr>
                <w:rFonts w:ascii="宋体" w:hAnsi="宋体"/>
                <w:color w:val="000000" w:themeColor="text1"/>
                <w:szCs w:val="21"/>
              </w:rPr>
              <w:t>，逾期不予受理。所有澄清要求的答复、</w:t>
            </w:r>
            <w:r>
              <w:rPr>
                <w:rFonts w:hint="eastAsia" w:ascii="宋体" w:hAnsi="宋体"/>
                <w:color w:val="000000" w:themeColor="text1"/>
                <w:szCs w:val="21"/>
              </w:rPr>
              <w:t>询价</w:t>
            </w:r>
            <w:r>
              <w:rPr>
                <w:rFonts w:ascii="宋体" w:hAnsi="宋体"/>
                <w:color w:val="000000" w:themeColor="text1"/>
                <w:szCs w:val="21"/>
              </w:rPr>
              <w:t>文件的修改和变更信息均公布在</w:t>
            </w:r>
            <w:r>
              <w:rPr>
                <w:rFonts w:hint="eastAsia" w:ascii="宋体" w:hAnsi="宋体"/>
                <w:color w:val="000000" w:themeColor="text1"/>
                <w:szCs w:val="21"/>
              </w:rPr>
              <w:t>江苏旅游职业学院网站</w:t>
            </w:r>
            <w:r>
              <w:rPr>
                <w:rFonts w:ascii="宋体" w:hAnsi="宋体"/>
                <w:color w:val="000000" w:themeColor="text1"/>
                <w:szCs w:val="21"/>
              </w:rPr>
              <w:t>上，不再另行通知，敬请关注</w:t>
            </w:r>
            <w:r>
              <w:rPr>
                <w:rFonts w:hint="eastAsia" w:ascii="宋体" w:hAnsi="宋体"/>
                <w:color w:val="000000" w:themeColor="text1"/>
                <w:szCs w:val="21"/>
              </w:rPr>
              <w:t>相应</w:t>
            </w:r>
            <w:r>
              <w:rPr>
                <w:rFonts w:ascii="宋体" w:hAnsi="宋体"/>
                <w:color w:val="000000" w:themeColor="text1"/>
                <w:szCs w:val="21"/>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4</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报价时间：</w:t>
            </w:r>
            <w:r>
              <w:rPr>
                <w:rFonts w:hint="eastAsia" w:ascii="宋体" w:hAnsi="宋体"/>
                <w:bCs/>
                <w:color w:val="000000" w:themeColor="text1"/>
                <w:szCs w:val="21"/>
              </w:rPr>
              <w:t>202</w:t>
            </w:r>
            <w:r>
              <w:rPr>
                <w:rFonts w:hint="eastAsia" w:ascii="宋体" w:hAnsi="宋体"/>
                <w:bCs/>
                <w:color w:val="000000" w:themeColor="text1"/>
                <w:szCs w:val="21"/>
                <w:lang w:val="en-US" w:eastAsia="zh-CN"/>
              </w:rPr>
              <w:t>3</w:t>
            </w:r>
            <w:r>
              <w:rPr>
                <w:rFonts w:hint="eastAsia" w:ascii="宋体" w:hAnsi="宋体"/>
                <w:bCs/>
                <w:color w:val="000000" w:themeColor="text1"/>
                <w:szCs w:val="21"/>
              </w:rPr>
              <w:t>年</w:t>
            </w:r>
            <w:r>
              <w:rPr>
                <w:rFonts w:hint="eastAsia" w:ascii="宋体" w:hAnsi="宋体"/>
                <w:bCs/>
                <w:color w:val="000000" w:themeColor="text1"/>
                <w:szCs w:val="21"/>
                <w:lang w:val="en-US" w:eastAsia="zh-CN"/>
              </w:rPr>
              <w:t>5</w:t>
            </w:r>
            <w:r>
              <w:rPr>
                <w:rFonts w:hint="eastAsia" w:ascii="宋体" w:hAnsi="宋体"/>
                <w:bCs/>
                <w:color w:val="000000" w:themeColor="text1"/>
                <w:szCs w:val="21"/>
              </w:rPr>
              <w:t>月</w:t>
            </w:r>
            <w:r>
              <w:rPr>
                <w:rFonts w:hint="eastAsia" w:ascii="宋体" w:hAnsi="宋体"/>
                <w:bCs/>
                <w:color w:val="000000" w:themeColor="text1"/>
                <w:szCs w:val="21"/>
                <w:lang w:val="en-US" w:eastAsia="zh-CN"/>
              </w:rPr>
              <w:t>15</w:t>
            </w:r>
            <w:r>
              <w:rPr>
                <w:rFonts w:hint="eastAsia" w:ascii="宋体" w:hAnsi="宋体"/>
                <w:bCs/>
                <w:color w:val="000000" w:themeColor="text1"/>
                <w:szCs w:val="21"/>
              </w:rPr>
              <w:t>日</w:t>
            </w:r>
            <w:r>
              <w:rPr>
                <w:rFonts w:hint="eastAsia" w:ascii="宋体" w:hAnsi="宋体"/>
                <w:bCs/>
                <w:color w:val="000000" w:themeColor="text1"/>
                <w:szCs w:val="21"/>
                <w:lang w:eastAsia="zh-CN"/>
              </w:rPr>
              <w:t>上</w:t>
            </w:r>
            <w:r>
              <w:rPr>
                <w:rFonts w:ascii="宋体" w:hAnsi="宋体"/>
                <w:bCs/>
                <w:color w:val="000000" w:themeColor="text1"/>
                <w:szCs w:val="21"/>
              </w:rPr>
              <w:t>午</w:t>
            </w:r>
            <w:r>
              <w:rPr>
                <w:rFonts w:hint="eastAsia" w:ascii="宋体" w:hAnsi="宋体"/>
                <w:bCs/>
                <w:color w:val="000000" w:themeColor="text1"/>
                <w:szCs w:val="21"/>
                <w:lang w:val="en-US" w:eastAsia="zh-CN"/>
              </w:rPr>
              <w:t>9</w:t>
            </w:r>
            <w:r>
              <w:rPr>
                <w:rFonts w:ascii="宋体" w:hAnsi="宋体"/>
                <w:bCs/>
                <w:color w:val="000000" w:themeColor="text1"/>
                <w:szCs w:val="21"/>
              </w:rPr>
              <w:t>:</w:t>
            </w:r>
            <w:r>
              <w:rPr>
                <w:rFonts w:hint="eastAsia" w:ascii="宋体" w:hAnsi="宋体"/>
                <w:bCs/>
                <w:color w:val="000000" w:themeColor="text1"/>
                <w:szCs w:val="21"/>
                <w:lang w:val="en-US" w:eastAsia="zh-CN"/>
              </w:rPr>
              <w:t>3</w:t>
            </w:r>
            <w:r>
              <w:rPr>
                <w:rFonts w:ascii="宋体" w:hAnsi="宋体"/>
                <w:bCs/>
                <w:color w:val="000000" w:themeColor="text1"/>
                <w:szCs w:val="21"/>
              </w:rPr>
              <w:t>0截止，截止期后的响应文件恕不接受。</w:t>
            </w:r>
          </w:p>
          <w:p>
            <w:pPr>
              <w:spacing w:line="360" w:lineRule="auto"/>
              <w:rPr>
                <w:rFonts w:ascii="宋体" w:hAnsi="宋体"/>
                <w:bCs/>
                <w:color w:val="000000" w:themeColor="text1"/>
                <w:szCs w:val="21"/>
              </w:rPr>
            </w:pPr>
            <w:r>
              <w:rPr>
                <w:rFonts w:ascii="宋体" w:hAnsi="宋体"/>
                <w:bCs/>
                <w:color w:val="000000" w:themeColor="text1"/>
                <w:szCs w:val="21"/>
              </w:rPr>
              <w:t>报价地点：</w:t>
            </w:r>
            <w:r>
              <w:rPr>
                <w:rFonts w:hint="eastAsia" w:ascii="宋体" w:hAnsi="宋体"/>
                <w:color w:val="000000" w:themeColor="text1"/>
                <w:szCs w:val="21"/>
              </w:rPr>
              <w:t>江苏旅游职业学院E201</w:t>
            </w:r>
          </w:p>
          <w:p>
            <w:pPr>
              <w:spacing w:line="360" w:lineRule="auto"/>
              <w:rPr>
                <w:rFonts w:ascii="宋体" w:hAnsi="宋体"/>
                <w:bCs/>
                <w:color w:val="000000" w:themeColor="text1"/>
                <w:szCs w:val="21"/>
              </w:rPr>
            </w:pPr>
            <w:r>
              <w:rPr>
                <w:rFonts w:ascii="宋体" w:hAnsi="宋体"/>
                <w:bCs/>
                <w:color w:val="000000" w:themeColor="text1"/>
                <w:szCs w:val="21"/>
              </w:rPr>
              <w:t>地址：</w:t>
            </w:r>
            <w:r>
              <w:rPr>
                <w:rFonts w:hint="eastAsia" w:ascii="宋体" w:hAnsi="宋体"/>
                <w:bCs/>
                <w:color w:val="000000" w:themeColor="text1"/>
                <w:szCs w:val="21"/>
              </w:rPr>
              <w:t>扬州市毓秀路88号</w:t>
            </w:r>
          </w:p>
          <w:p>
            <w:pPr>
              <w:spacing w:line="360" w:lineRule="auto"/>
              <w:rPr>
                <w:rFonts w:ascii="宋体" w:hAnsi="宋体"/>
                <w:bCs/>
                <w:color w:val="000000" w:themeColor="text1"/>
                <w:szCs w:val="21"/>
              </w:rPr>
            </w:pPr>
            <w:r>
              <w:rPr>
                <w:rFonts w:ascii="宋体" w:hAnsi="宋体"/>
                <w:bCs/>
                <w:color w:val="000000" w:themeColor="text1"/>
                <w:szCs w:val="21"/>
              </w:rPr>
              <w:t>相应文件份数:1份正本，2份副本</w:t>
            </w:r>
          </w:p>
          <w:p>
            <w:pPr>
              <w:spacing w:line="360" w:lineRule="auto"/>
              <w:rPr>
                <w:rFonts w:ascii="宋体" w:hAnsi="宋体"/>
                <w:bCs/>
                <w:color w:val="000000" w:themeColor="text1"/>
                <w:szCs w:val="21"/>
              </w:rPr>
            </w:pPr>
            <w:r>
              <w:rPr>
                <w:rFonts w:ascii="宋体" w:hAnsi="宋体"/>
                <w:bCs/>
                <w:color w:val="000000" w:themeColor="text1"/>
                <w:szCs w:val="21"/>
              </w:rPr>
              <w:t>联系人：</w:t>
            </w:r>
            <w:r>
              <w:rPr>
                <w:rFonts w:hint="eastAsia" w:ascii="宋体" w:hAnsi="宋体"/>
                <w:bCs/>
                <w:color w:val="000000" w:themeColor="text1"/>
                <w:szCs w:val="21"/>
              </w:rPr>
              <w:t>乔老师</w:t>
            </w:r>
          </w:p>
          <w:p>
            <w:pPr>
              <w:spacing w:line="360" w:lineRule="auto"/>
              <w:rPr>
                <w:rFonts w:ascii="宋体" w:hAnsi="宋体"/>
                <w:bCs/>
                <w:color w:val="000000" w:themeColor="text1"/>
                <w:szCs w:val="21"/>
              </w:rPr>
            </w:pPr>
            <w:r>
              <w:rPr>
                <w:rFonts w:ascii="宋体" w:hAnsi="宋体"/>
                <w:bCs/>
                <w:color w:val="000000" w:themeColor="text1"/>
                <w:szCs w:val="21"/>
              </w:rPr>
              <w:t>联系电话：</w:t>
            </w:r>
            <w:r>
              <w:rPr>
                <w:rFonts w:hint="eastAsia" w:ascii="宋体" w:hAnsi="宋体"/>
                <w:bCs/>
                <w:color w:val="000000" w:themeColor="text1"/>
                <w:szCs w:val="21"/>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5</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采购单位联系人</w:t>
            </w:r>
            <w:r>
              <w:rPr>
                <w:rFonts w:hint="eastAsia" w:ascii="宋体" w:hAnsi="宋体"/>
                <w:bCs/>
                <w:color w:val="000000" w:themeColor="text1"/>
                <w:szCs w:val="21"/>
              </w:rPr>
              <w:t>：   乔老师           联系电话：18352783833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6</w:t>
            </w:r>
          </w:p>
        </w:tc>
        <w:tc>
          <w:tcPr>
            <w:tcW w:w="9061" w:type="dxa"/>
          </w:tcPr>
          <w:p>
            <w:pPr>
              <w:spacing w:line="360" w:lineRule="auto"/>
              <w:rPr>
                <w:rFonts w:ascii="宋体" w:hAnsi="宋体"/>
                <w:szCs w:val="21"/>
              </w:rPr>
            </w:pPr>
            <w:r>
              <w:rPr>
                <w:rFonts w:hint="eastAsia" w:ascii="宋体" w:hAnsi="宋体"/>
                <w:szCs w:val="21"/>
              </w:rPr>
              <w:t>保证金</w:t>
            </w:r>
            <w:r>
              <w:rPr>
                <w:rFonts w:ascii="宋体" w:hAnsi="宋体"/>
                <w:szCs w:val="21"/>
              </w:rPr>
              <w:t>：</w:t>
            </w:r>
            <w:r>
              <w:rPr>
                <w:rFonts w:hint="eastAsia" w:ascii="宋体" w:hAnsi="宋体"/>
                <w:szCs w:val="21"/>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bookmarkStart w:id="7" w:name="_Hlk521077444"/>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5.  </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6.  </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9"/>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szCs w:val="21"/>
          <w:lang w:eastAsia="zh-CN"/>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hint="eastAsia" w:ascii="宋体" w:hAnsi="宋体" w:eastAsia="宋体"/>
          <w:bCs/>
          <w:szCs w:val="21"/>
          <w:lang w:eastAsia="zh-CN"/>
        </w:rPr>
      </w:pPr>
      <w:r>
        <w:rPr>
          <w:rFonts w:ascii="宋体" w:hAnsi="宋体"/>
          <w:bCs/>
          <w:szCs w:val="21"/>
        </w:rPr>
        <w:t>2、与评审专家、采购人、其他供应商恶意串通的；</w:t>
      </w:r>
    </w:p>
    <w:p>
      <w:pPr>
        <w:spacing w:line="360" w:lineRule="auto"/>
        <w:ind w:left="520" w:leftChars="248"/>
        <w:rPr>
          <w:rFonts w:hint="eastAsia" w:ascii="宋体" w:hAnsi="宋体" w:eastAsia="宋体"/>
          <w:bCs/>
          <w:szCs w:val="21"/>
          <w:lang w:eastAsia="zh-CN"/>
        </w:rPr>
      </w:pPr>
      <w:r>
        <w:rPr>
          <w:rFonts w:ascii="宋体" w:hAnsi="宋体"/>
          <w:bCs/>
          <w:szCs w:val="21"/>
        </w:rPr>
        <w:t>3、向评审专家、采购人工作人员行贿或者提供其他不正当利益的；</w:t>
      </w:r>
    </w:p>
    <w:p>
      <w:pPr>
        <w:spacing w:line="360" w:lineRule="auto"/>
        <w:ind w:left="520" w:leftChars="248"/>
        <w:rPr>
          <w:rFonts w:hint="eastAsia" w:ascii="宋体" w:hAnsi="宋体" w:eastAsia="宋体"/>
          <w:bCs/>
          <w:szCs w:val="21"/>
          <w:lang w:eastAsia="zh-CN"/>
        </w:rPr>
      </w:pPr>
      <w:r>
        <w:rPr>
          <w:rFonts w:ascii="宋体" w:hAnsi="宋体"/>
          <w:bCs/>
          <w:szCs w:val="21"/>
        </w:rPr>
        <w:t>4、恶意竞争，投标总报价明显低于其自身合理成本且又无法提供证明的；</w:t>
      </w:r>
    </w:p>
    <w:p>
      <w:pPr>
        <w:spacing w:line="360" w:lineRule="auto"/>
        <w:ind w:left="520" w:leftChars="248"/>
        <w:rPr>
          <w:rFonts w:hint="eastAsia" w:ascii="宋体" w:hAnsi="宋体" w:eastAsia="宋体"/>
          <w:bCs/>
          <w:szCs w:val="21"/>
          <w:lang w:eastAsia="zh-CN"/>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本项目预算：</w:t>
      </w:r>
      <w:r>
        <w:rPr>
          <w:rFonts w:hint="eastAsia"/>
          <w:color w:val="000000" w:themeColor="text1"/>
          <w:sz w:val="24"/>
          <w:szCs w:val="24"/>
        </w:rPr>
        <w:t>4.5万元</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本章所有内容均为实质性要求，均不接受负偏离，否则视为无效响应。</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一、项目概述</w:t>
      </w:r>
    </w:p>
    <w:p>
      <w:pPr>
        <w:rPr>
          <w:rFonts w:hint="eastAsia" w:ascii="宋体" w:hAnsi="宋体" w:eastAsia="宋体" w:cs="宋体"/>
          <w:b/>
          <w:bCs/>
          <w:color w:val="000000" w:themeColor="text1"/>
          <w:szCs w:val="21"/>
          <w:lang w:eastAsia="zh-CN"/>
        </w:rPr>
      </w:pPr>
      <w:r>
        <w:rPr>
          <w:rFonts w:hint="eastAsia" w:ascii="宋体" w:hAnsi="宋体" w:cs="宋体"/>
          <w:b/>
          <w:bCs/>
          <w:color w:val="000000" w:themeColor="text1"/>
          <w:szCs w:val="21"/>
          <w:lang w:eastAsia="zh-CN"/>
        </w:rPr>
        <w:t>举办毕业典礼</w:t>
      </w:r>
    </w:p>
    <w:p>
      <w:pPr>
        <w:rPr>
          <w:rFonts w:ascii="宋体" w:hAnsi="宋体" w:cs="宋体"/>
          <w:b/>
          <w:bCs/>
          <w:color w:val="000000" w:themeColor="text1"/>
          <w:szCs w:val="21"/>
        </w:rPr>
      </w:pPr>
      <w:r>
        <w:rPr>
          <w:rFonts w:hint="eastAsia" w:ascii="宋体" w:hAnsi="宋体" w:cs="宋体"/>
          <w:b/>
          <w:bCs/>
          <w:color w:val="000000" w:themeColor="text1"/>
          <w:szCs w:val="21"/>
        </w:rPr>
        <w:t>二、</w:t>
      </w:r>
      <w:r>
        <w:rPr>
          <w:rFonts w:hint="eastAsia" w:ascii="宋体" w:hAnsi="宋体"/>
          <w:b/>
          <w:color w:val="000000" w:themeColor="text1"/>
          <w:szCs w:val="21"/>
        </w:rPr>
        <w:t>采购内容和相关技术要求</w:t>
      </w:r>
    </w:p>
    <w:tbl>
      <w:tblPr>
        <w:tblStyle w:val="12"/>
        <w:tblpPr w:leftFromText="180" w:rightFromText="180" w:vertAnchor="text" w:horzAnchor="margin" w:tblpXSpec="center" w:tblpY="34"/>
        <w:tblOverlap w:val="never"/>
        <w:tblW w:w="7937" w:type="dxa"/>
        <w:tblInd w:w="0" w:type="dxa"/>
        <w:tblLayout w:type="fixed"/>
        <w:tblCellMar>
          <w:top w:w="15" w:type="dxa"/>
          <w:left w:w="15" w:type="dxa"/>
          <w:bottom w:w="15" w:type="dxa"/>
          <w:right w:w="15" w:type="dxa"/>
        </w:tblCellMar>
      </w:tblPr>
      <w:tblGrid>
        <w:gridCol w:w="2025"/>
        <w:gridCol w:w="2868"/>
        <w:gridCol w:w="733"/>
        <w:gridCol w:w="874"/>
        <w:gridCol w:w="1437"/>
      </w:tblGrid>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bookmarkStart w:id="8" w:name="_Toc419305527"/>
            <w:bookmarkEnd w:id="8"/>
            <w:bookmarkStart w:id="9" w:name="_Toc415144876"/>
            <w:bookmarkEnd w:id="9"/>
            <w:r>
              <w:rPr>
                <w:rFonts w:hint="eastAsia" w:ascii="等线" w:hAnsi="等线" w:eastAsia="等线" w:cs="等线"/>
                <w:b/>
                <w:color w:val="000000"/>
                <w:szCs w:val="21"/>
                <w:lang w:bidi="ar"/>
              </w:rPr>
              <w:t>项目</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规格</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单位</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数量</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备注</w:t>
            </w: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舞台</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25*10*1</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250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LED大屏</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25*5</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125</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贵宾椅</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ind w:firstLine="210" w:firstLineChars="100"/>
              <w:textAlignment w:val="bottom"/>
              <w:rPr>
                <w:rFonts w:ascii="Times New Roman" w:hAnsi="Times New Roman"/>
                <w:bCs/>
                <w:color w:val="000000"/>
                <w:szCs w:val="21"/>
              </w:rPr>
            </w:pPr>
            <w:r>
              <w:rPr>
                <w:rFonts w:ascii="Times New Roman" w:hAnsi="Times New Roman"/>
                <w:bCs/>
                <w:color w:val="000000"/>
                <w:szCs w:val="21"/>
                <w:lang w:bidi="ar"/>
              </w:rPr>
              <w:t>8</w:t>
            </w:r>
            <w:r>
              <w:rPr>
                <w:rFonts w:hint="eastAsia" w:ascii="Times New Roman" w:hAnsi="Times New Roman"/>
                <w:bCs/>
                <w:color w:val="000000"/>
                <w:szCs w:val="21"/>
                <w:lang w:bidi="ar"/>
              </w:rPr>
              <w:t>00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线阵音响</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8组全频+4组超低，</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vMerge w:val="restart"/>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 xml:space="preserve">PA(主扩) </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ZS LA110</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8</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LA110S</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S118H</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MonitoR(监听)</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RXR12</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4</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restart"/>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周边</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数字控台</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22"/>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接口箱（DL32）</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22"/>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564"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hint="eastAsia" w:ascii="Times New Roman" w:hAnsi="Times New Roman" w:eastAsia="宋体"/>
                <w:bCs/>
                <w:color w:val="000000"/>
                <w:szCs w:val="21"/>
                <w:lang w:eastAsia="zh-CN" w:bidi="ar"/>
              </w:rPr>
            </w:pPr>
            <w:r>
              <w:rPr>
                <w:rFonts w:hint="eastAsia" w:ascii="Times New Roman" w:hAnsi="Times New Roman"/>
                <w:bCs/>
                <w:color w:val="000000"/>
                <w:szCs w:val="21"/>
                <w:lang w:bidi="ar"/>
              </w:rPr>
              <w:t>MA1300Q</w:t>
            </w:r>
          </w:p>
          <w:p>
            <w:pPr>
              <w:spacing w:line="300" w:lineRule="exact"/>
              <w:jc w:val="center"/>
              <w:textAlignment w:val="bottom"/>
              <w:rPr>
                <w:rFonts w:hint="eastAsia" w:ascii="Times New Roman" w:hAnsi="Times New Roman" w:eastAsia="宋体"/>
                <w:bCs/>
                <w:color w:val="000000"/>
                <w:szCs w:val="21"/>
                <w:lang w:eastAsia="zh-CN" w:bidi="ar"/>
              </w:rPr>
            </w:pPr>
            <w:r>
              <w:rPr>
                <w:rFonts w:hint="eastAsia" w:ascii="Times New Roman" w:hAnsi="Times New Roman"/>
                <w:bCs/>
                <w:color w:val="000000"/>
                <w:szCs w:val="21"/>
                <w:lang w:bidi="ar"/>
              </w:rPr>
              <w:t xml:space="preserve">M44T     </w:t>
            </w:r>
          </w:p>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 xml:space="preserve">TCD-6          </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22"/>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话筒</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手持 MIPRO ACT-626</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4</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斜坡标语</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25*1.2米</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1</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舞台装饰</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r>
              <w:rPr>
                <w:rFonts w:hint="eastAsia" w:ascii="Times New Roman" w:hAnsi="Times New Roman"/>
                <w:bCs/>
                <w:color w:val="000000"/>
                <w:sz w:val="20"/>
                <w:szCs w:val="20"/>
              </w:rPr>
              <w:t>五彩气球</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1500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764"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龙门架</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18"/>
                <w:szCs w:val="18"/>
              </w:rPr>
            </w:pPr>
            <w:r>
              <w:rPr>
                <w:rFonts w:hint="eastAsia" w:ascii="Times New Roman" w:hAnsi="Times New Roman"/>
                <w:bCs/>
                <w:color w:val="000000"/>
                <w:sz w:val="18"/>
                <w:szCs w:val="18"/>
              </w:rPr>
              <w:t>舞台上方四周渲染灯架</w:t>
            </w:r>
          </w:p>
          <w:p>
            <w:pPr>
              <w:spacing w:line="300" w:lineRule="exact"/>
              <w:jc w:val="center"/>
              <w:rPr>
                <w:rFonts w:ascii="Times New Roman" w:hAnsi="Times New Roman"/>
                <w:bCs/>
                <w:color w:val="000000"/>
                <w:sz w:val="18"/>
                <w:szCs w:val="18"/>
              </w:rPr>
            </w:pPr>
            <w:r>
              <w:rPr>
                <w:rFonts w:hint="eastAsia" w:ascii="Times New Roman" w:hAnsi="Times New Roman"/>
                <w:bCs/>
                <w:color w:val="000000"/>
                <w:sz w:val="18"/>
                <w:szCs w:val="18"/>
              </w:rPr>
              <w:t>舞台前30米面光灯架</w:t>
            </w:r>
          </w:p>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280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龙门架灯光</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张</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120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LED灯光</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张</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120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面光灯</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张</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50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rPr>
                <w:rFonts w:ascii="Times New Roman" w:hAnsi="Times New Roman"/>
                <w:bCs/>
                <w:color w:val="000000"/>
                <w:szCs w:val="21"/>
              </w:rPr>
            </w:pPr>
          </w:p>
        </w:tc>
      </w:tr>
    </w:tbl>
    <w:p>
      <w:pPr>
        <w:adjustRightInd w:val="0"/>
        <w:snapToGrid w:val="0"/>
        <w:spacing w:line="360" w:lineRule="auto"/>
        <w:ind w:firstLine="422" w:firstLineChars="200"/>
        <w:rPr>
          <w:rFonts w:ascii="宋体" w:hAnsi="宋体" w:cs="宋体"/>
          <w:b/>
          <w:color w:val="000000" w:themeColor="text1"/>
          <w:szCs w:val="21"/>
        </w:rPr>
      </w:pPr>
      <w:bookmarkStart w:id="14" w:name="_GoBack"/>
      <w:bookmarkEnd w:id="14"/>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三、相关服务要求</w:t>
      </w:r>
    </w:p>
    <w:p>
      <w:pPr>
        <w:widowControl/>
        <w:spacing w:line="360" w:lineRule="auto"/>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1、供货、安装时间要求：</w:t>
      </w:r>
      <w:r>
        <w:rPr>
          <w:rFonts w:hint="eastAsia" w:ascii="宋体" w:hAnsi="宋体" w:cs="宋体"/>
          <w:color w:val="000000" w:themeColor="text1"/>
          <w:szCs w:val="21"/>
          <w:lang w:eastAsia="zh-CN"/>
        </w:rPr>
        <w:t>自接到</w:t>
      </w:r>
      <w:r>
        <w:rPr>
          <w:rFonts w:hint="eastAsia" w:ascii="宋体" w:hAnsi="宋体" w:cs="宋体"/>
          <w:color w:val="000000" w:themeColor="text1"/>
          <w:szCs w:val="21"/>
        </w:rPr>
        <w:t>采购人通知之日起</w:t>
      </w:r>
      <w:r>
        <w:rPr>
          <w:rFonts w:hint="eastAsia" w:ascii="宋体" w:hAnsi="宋体" w:cs="宋体"/>
          <w:color w:val="000000" w:themeColor="text1"/>
          <w:szCs w:val="21"/>
          <w:lang w:val="en-US" w:eastAsia="zh-CN"/>
        </w:rPr>
        <w:t>1</w:t>
      </w:r>
      <w:r>
        <w:rPr>
          <w:rFonts w:hint="eastAsia" w:ascii="宋体" w:hAnsi="宋体" w:cs="宋体"/>
          <w:color w:val="000000" w:themeColor="text1"/>
          <w:szCs w:val="21"/>
        </w:rPr>
        <w:t>个日历天内完成及文档整理工作。</w:t>
      </w:r>
    </w:p>
    <w:p>
      <w:pPr>
        <w:adjustRightInd w:val="0"/>
        <w:snapToGrid w:val="0"/>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2、本项目整体质保期为舞台拆除前。</w:t>
      </w:r>
      <w:r>
        <w:rPr>
          <w:rFonts w:hint="eastAsia" w:ascii="宋体" w:hAnsi="宋体"/>
          <w:bCs/>
          <w:color w:val="000000" w:themeColor="text1"/>
          <w:szCs w:val="21"/>
        </w:rPr>
        <w:t>(自交之日起计)</w:t>
      </w:r>
      <w:r>
        <w:rPr>
          <w:rFonts w:hint="eastAsia" w:ascii="宋体" w:hAnsi="宋体" w:cs="宋体"/>
          <w:color w:val="000000" w:themeColor="text1"/>
          <w:szCs w:val="21"/>
        </w:rPr>
        <w:t>。</w:t>
      </w:r>
    </w:p>
    <w:p>
      <w:pPr>
        <w:spacing w:line="360" w:lineRule="auto"/>
        <w:ind w:firstLine="420" w:firstLineChars="200"/>
        <w:rPr>
          <w:rFonts w:ascii="宋体" w:hAnsi="宋体" w:cs="宋体"/>
          <w:color w:val="000000" w:themeColor="text1"/>
          <w:szCs w:val="21"/>
        </w:rPr>
      </w:pPr>
      <w:r>
        <w:rPr>
          <w:rFonts w:hint="eastAsia" w:ascii="宋体" w:hAnsi="宋体"/>
          <w:color w:val="000000" w:themeColor="text1"/>
        </w:rPr>
        <w:t>3、本项目采用总价包干的方式，包括人工费、工具设备费、技术服务费、税金、政策性文件规定及合同包含的所有风险、责任等各项应有费用。项目清单为预估量，供应商在报价时应考虑各种风险因素，相关风险因素费用包含在响应总价中，后期合同价不予调整</w:t>
      </w:r>
    </w:p>
    <w:p>
      <w:pPr>
        <w:spacing w:line="360" w:lineRule="auto"/>
        <w:ind w:firstLine="420" w:firstLineChars="200"/>
        <w:rPr>
          <w:rFonts w:ascii="宋体" w:hAnsi="宋体"/>
          <w:color w:val="000000" w:themeColor="text1"/>
          <w:sz w:val="36"/>
        </w:rPr>
        <w:sectPr>
          <w:headerReference r:id="rId7" w:type="default"/>
          <w:pgSz w:w="11906" w:h="16838"/>
          <w:pgMar w:top="1440" w:right="1800" w:bottom="1440" w:left="1800" w:header="851" w:footer="992" w:gutter="0"/>
          <w:cols w:space="720" w:num="1"/>
          <w:docGrid w:type="lines" w:linePitch="312" w:charSpace="0"/>
        </w:sectPr>
      </w:pPr>
      <w:r>
        <w:rPr>
          <w:rFonts w:hint="eastAsia" w:ascii="宋体" w:hAnsi="宋体"/>
          <w:color w:val="000000" w:themeColor="text1"/>
          <w:szCs w:val="21"/>
        </w:rPr>
        <w:t>5、设备材料的包装均应有良好的防湿、防锈、防潮、防雨、防腐及防碰撞的措施。凡</w:t>
      </w:r>
      <w:r>
        <w:rPr>
          <w:rFonts w:hint="eastAsia" w:ascii="宋体" w:hAnsi="宋体" w:cs="宋体"/>
          <w:color w:val="000000" w:themeColor="text1"/>
          <w:szCs w:val="21"/>
        </w:rPr>
        <w:t>由于包装不良造成的损失和由此产生的费用均由投标人承担。</w:t>
      </w: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10" w:name="_Toc20823315"/>
      <w:bookmarkStart w:id="11" w:name="_Toc16938559"/>
      <w:bookmarkStart w:id="12" w:name="_Toc513029243"/>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项目名称：江苏旅游职业学院****采购项目</w:t>
      </w:r>
    </w:p>
    <w:p>
      <w:pPr>
        <w:pStyle w:val="7"/>
        <w:adjustRightInd w:val="0"/>
        <w:snapToGrid w:val="0"/>
        <w:spacing w:line="360" w:lineRule="auto"/>
        <w:rPr>
          <w:rFonts w:hAnsi="宋体"/>
        </w:rPr>
      </w:pPr>
      <w:r>
        <w:rPr>
          <w:rFonts w:hint="eastAsia" w:hAnsi="宋体"/>
        </w:rPr>
        <w:tab/>
      </w:r>
      <w:r>
        <w:rPr>
          <w:rFonts w:hint="eastAsia" w:hAnsi="宋体"/>
        </w:rPr>
        <w:t>项目编号：****号</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color w:val="000000" w:themeColor="text1"/>
          <w:szCs w:val="21"/>
        </w:rPr>
      </w:pPr>
      <w:r>
        <w:rPr>
          <w:rFonts w:hint="eastAsia" w:ascii="宋体" w:hAnsi="宋体"/>
          <w:bCs/>
          <w:szCs w:val="21"/>
        </w:rPr>
        <w:tab/>
      </w:r>
      <w:r>
        <w:rPr>
          <w:rFonts w:hint="eastAsia" w:ascii="宋体" w:hAnsi="宋体"/>
          <w:bCs/>
          <w:color w:val="000000" w:themeColor="text1"/>
          <w:szCs w:val="21"/>
        </w:rPr>
        <w:t>八、质保期</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8.1 质保期</w:t>
      </w:r>
      <w:r>
        <w:rPr>
          <w:rFonts w:hint="eastAsia" w:ascii="宋体" w:hAnsi="宋体"/>
          <w:bCs/>
          <w:color w:val="000000" w:themeColor="text1"/>
          <w:szCs w:val="21"/>
          <w:u w:val="single"/>
        </w:rPr>
        <w:t xml:space="preserve"> 舞台拆除前 </w:t>
      </w:r>
      <w:r>
        <w:rPr>
          <w:rFonts w:hint="eastAsia" w:ascii="宋体" w:hAnsi="宋体"/>
          <w:bCs/>
          <w:color w:val="000000" w:themeColor="text1"/>
          <w:szCs w:val="21"/>
        </w:rPr>
        <w:t>。(自交货验收合格之日起计)</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九、交货期、交货方式及交货地点</w:t>
      </w:r>
    </w:p>
    <w:p>
      <w:pPr>
        <w:spacing w:line="360" w:lineRule="auto"/>
        <w:rPr>
          <w:rFonts w:ascii="宋体" w:hAnsi="宋体"/>
          <w:bCs/>
          <w:color w:val="000000" w:themeColor="text1"/>
          <w:szCs w:val="21"/>
          <w:u w:val="single"/>
        </w:rPr>
      </w:pPr>
      <w:r>
        <w:rPr>
          <w:rFonts w:hint="eastAsia" w:ascii="宋体" w:hAnsi="宋体"/>
          <w:bCs/>
          <w:color w:val="000000" w:themeColor="text1"/>
          <w:szCs w:val="21"/>
        </w:rPr>
        <w:tab/>
      </w:r>
      <w:r>
        <w:rPr>
          <w:rFonts w:hint="eastAsia" w:ascii="宋体" w:hAnsi="宋体"/>
          <w:bCs/>
          <w:color w:val="000000" w:themeColor="text1"/>
          <w:szCs w:val="21"/>
        </w:rPr>
        <w:t>9.1 交货期：</w:t>
      </w:r>
      <w:r>
        <w:rPr>
          <w:rFonts w:hint="eastAsia" w:ascii="宋体" w:hAnsi="宋体" w:cs="宋体"/>
          <w:color w:val="000000" w:themeColor="text1"/>
          <w:szCs w:val="21"/>
        </w:rPr>
        <w:t>合同签订生效之日起10天内完成。</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9.2 交货方式：一次性交付。</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9.3 交货地点：</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十、货款支付</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10.1 付款方式：        </w:t>
      </w:r>
    </w:p>
    <w:p>
      <w:pPr>
        <w:tabs>
          <w:tab w:val="left" w:pos="632"/>
          <w:tab w:val="left" w:pos="2828"/>
        </w:tabs>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货物在规定时间内到场，验收合格并经甲方审计部门确认后，十五日内甲方一次性支付合同价款。</w:t>
      </w:r>
    </w:p>
    <w:p>
      <w:pPr>
        <w:spacing w:line="360" w:lineRule="auto"/>
        <w:ind w:right="312" w:firstLine="443" w:firstLineChars="211"/>
        <w:rPr>
          <w:rFonts w:ascii="宋体" w:hAnsi="宋体"/>
          <w:bCs/>
          <w:color w:val="000000" w:themeColor="text1"/>
          <w:szCs w:val="21"/>
        </w:rPr>
      </w:pPr>
      <w:r>
        <w:rPr>
          <w:rFonts w:hint="eastAsia" w:ascii="宋体" w:hAnsi="宋体"/>
          <w:bCs/>
          <w:color w:val="000000" w:themeColor="text1"/>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12.7上述的货物免费保修期为 </w:t>
      </w:r>
      <w:r>
        <w:rPr>
          <w:rFonts w:hint="eastAsia" w:ascii="宋体" w:hAnsi="宋体"/>
          <w:bCs/>
          <w:color w:val="000000" w:themeColor="text1"/>
          <w:szCs w:val="21"/>
          <w:u w:val="single"/>
        </w:rPr>
        <w:t xml:space="preserve"> 舞台拆除前</w:t>
      </w:r>
      <w:r>
        <w:rPr>
          <w:rFonts w:hint="eastAsia" w:ascii="宋体" w:hAnsi="宋体"/>
          <w:bCs/>
          <w:color w:val="000000" w:themeColor="text1"/>
          <w:szCs w:val="21"/>
        </w:rPr>
        <w:t>，</w:t>
      </w:r>
      <w:r>
        <w:rPr>
          <w:rFonts w:hint="eastAsia" w:ascii="宋体" w:hAnsi="宋体" w:cs="宋体"/>
          <w:bCs/>
          <w:color w:val="000000" w:themeColor="text1"/>
          <w:szCs w:val="21"/>
        </w:rPr>
        <w:t>提供</w:t>
      </w:r>
      <w:r>
        <w:rPr>
          <w:rFonts w:hint="eastAsia" w:ascii="宋体" w:hAnsi="宋体" w:cs="宋体"/>
          <w:bCs/>
          <w:szCs w:val="21"/>
        </w:rPr>
        <w:t>免费上门维修、零配件免费更换等质保服务，</w:t>
      </w:r>
      <w:r>
        <w:rPr>
          <w:rFonts w:hint="eastAsia" w:ascii="宋体" w:hAnsi="宋体"/>
          <w:bCs/>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18.2本合同未尽事宜，遵照《合同法》有关条文执行。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10"/>
      <w:bookmarkEnd w:id="11"/>
      <w:bookmarkEnd w:id="12"/>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8"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7"/>
          <w:rFonts w:ascii="Times New Roman" w:hAnsi="Times New Roman" w:eastAsia="黑体"/>
        </w:rPr>
        <w:t>：</w:t>
      </w:r>
    </w:p>
    <w:p>
      <w:pPr>
        <w:numPr>
          <w:ilvl w:val="0"/>
          <w:numId w:val="15"/>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5"/>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5"/>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5"/>
        </w:numPr>
        <w:tabs>
          <w:tab w:val="left" w:pos="945"/>
        </w:tabs>
        <w:spacing w:line="360" w:lineRule="auto"/>
        <w:ind w:left="0" w:firstLine="525"/>
        <w:rPr>
          <w:bCs/>
          <w:sz w:val="24"/>
          <w:szCs w:val="24"/>
        </w:rPr>
      </w:pPr>
      <w:r>
        <w:rPr>
          <w:rFonts w:hAnsi="宋体"/>
          <w:bCs/>
          <w:sz w:val="24"/>
          <w:szCs w:val="24"/>
        </w:rPr>
        <w:t>报价一览表</w:t>
      </w:r>
    </w:p>
    <w:p>
      <w:pPr>
        <w:numPr>
          <w:ilvl w:val="0"/>
          <w:numId w:val="15"/>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90</w:t>
      </w:r>
      <w:r>
        <w:rPr>
          <w:rFonts w:hAnsi="宋体"/>
          <w:bCs/>
          <w:sz w:val="24"/>
          <w:szCs w:val="24"/>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我方愿意遵守《中华人民共和国政府采购法》，并按《中华人民共和国合同法》和合同条款履行自己的全部责任。在合同履行过程中，双方如有争议，同意由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3" w:name="报价方关于资格的声明函（格式）"/>
      <w:bookmarkEnd w:id="13"/>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w:t>
      </w:r>
      <w:r>
        <w:rPr>
          <w:rFonts w:hint="eastAsia" w:hAnsi="宋体"/>
          <w:bCs/>
          <w:sz w:val="24"/>
          <w:szCs w:val="24"/>
        </w:rPr>
        <w:t>和服务，完全满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szCs w:val="24"/>
              </w:rPr>
            </w:pPr>
          </w:p>
        </w:tc>
        <w:tc>
          <w:tcPr>
            <w:tcW w:w="1366" w:type="dxa"/>
            <w:vAlign w:val="center"/>
          </w:tcPr>
          <w:p>
            <w:pPr>
              <w:pStyle w:val="20"/>
              <w:spacing w:line="360" w:lineRule="auto"/>
              <w:jc w:val="center"/>
              <w:rPr>
                <w:rFonts w:ascii="Times New Roman"/>
                <w:bCs/>
                <w:szCs w:val="24"/>
              </w:rPr>
            </w:pPr>
          </w:p>
        </w:tc>
        <w:tc>
          <w:tcPr>
            <w:tcW w:w="3686" w:type="dxa"/>
            <w:vAlign w:val="center"/>
          </w:tcPr>
          <w:p>
            <w:pPr>
              <w:pStyle w:val="20"/>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　　　</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rPr>
          <w:rFonts w:ascii="楷体_GB2312" w:eastAsia="楷体_GB2312"/>
          <w:sz w:val="32"/>
          <w:szCs w:val="32"/>
        </w:rPr>
      </w:pPr>
      <w:r>
        <w:rPr>
          <w:rFonts w:hint="eastAsia" w:ascii="楷体_GB2312" w:eastAsia="楷体_GB2312"/>
          <w:sz w:val="32"/>
          <w:szCs w:val="32"/>
        </w:rPr>
        <w:t>　　本单位将参加贵公司于月日开标的采购编号为的项目的投标。本单位已在江苏旅游职业学院网站成功下载标书，特发函确认。</w:t>
      </w:r>
    </w:p>
    <w:p>
      <w:pPr>
        <w:ind w:left="4160" w:hanging="4160" w:hangingChars="1300"/>
        <w:rPr>
          <w:rFonts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5280" w:hanging="5280" w:hangingChars="1650"/>
        <w:rPr>
          <w:rFonts w:ascii="楷体_GB2312" w:eastAsia="楷体_GB2312"/>
          <w:sz w:val="32"/>
          <w:szCs w:val="32"/>
        </w:rPr>
      </w:pPr>
      <w:r>
        <w:rPr>
          <w:rFonts w:hint="eastAsia" w:ascii="楷体_GB2312" w:eastAsia="楷体_GB2312"/>
          <w:sz w:val="32"/>
          <w:szCs w:val="32"/>
        </w:rPr>
        <w:t>　　　　　　　　　　　　　    　年　　　月　　　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备注：1、请准备参与本项目询价的供应商如实填写（以上信息均为必填内容）后邮件至指定邮箱（邮箱：359975231@qq.com，固定电话：18352783833）。</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24</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5839A54B"/>
    <w:multiLevelType w:val="singleLevel"/>
    <w:tmpl w:val="5839A54B"/>
    <w:lvl w:ilvl="0" w:tentative="0">
      <w:start w:val="1"/>
      <w:numFmt w:val="decimal"/>
      <w:suff w:val="nothing"/>
      <w:lvlText w:val="（%1）"/>
      <w:lvlJc w:val="left"/>
    </w:lvl>
  </w:abstractNum>
  <w:abstractNum w:abstractNumId="9">
    <w:nsid w:val="58494611"/>
    <w:multiLevelType w:val="singleLevel"/>
    <w:tmpl w:val="58494611"/>
    <w:lvl w:ilvl="0" w:tentative="0">
      <w:start w:val="1"/>
      <w:numFmt w:val="decimal"/>
      <w:suff w:val="nothing"/>
      <w:lvlText w:val="（%1）"/>
      <w:lvlJc w:val="left"/>
    </w:lvl>
  </w:abstractNum>
  <w:abstractNum w:abstractNumId="10">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3">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3"/>
  </w:num>
  <w:num w:numId="2">
    <w:abstractNumId w:val="8"/>
  </w:num>
  <w:num w:numId="3">
    <w:abstractNumId w:val="9"/>
  </w:num>
  <w:num w:numId="4">
    <w:abstractNumId w:val="1"/>
  </w:num>
  <w:num w:numId="5">
    <w:abstractNumId w:val="2"/>
  </w:num>
  <w:num w:numId="6">
    <w:abstractNumId w:val="4"/>
  </w:num>
  <w:num w:numId="7">
    <w:abstractNumId w:val="14"/>
  </w:num>
  <w:num w:numId="8">
    <w:abstractNumId w:val="10"/>
  </w:num>
  <w:num w:numId="9">
    <w:abstractNumId w:val="3"/>
  </w:num>
  <w:num w:numId="10">
    <w:abstractNumId w:val="7"/>
  </w:num>
  <w:num w:numId="11">
    <w:abstractNumId w:val="5"/>
  </w:num>
  <w:num w:numId="12">
    <w:abstractNumId w:val="12"/>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10212C"/>
    <w:rsid w:val="002A26AE"/>
    <w:rsid w:val="002A4B57"/>
    <w:rsid w:val="002D388F"/>
    <w:rsid w:val="002F4111"/>
    <w:rsid w:val="00303C36"/>
    <w:rsid w:val="003D251E"/>
    <w:rsid w:val="00485268"/>
    <w:rsid w:val="00526E7D"/>
    <w:rsid w:val="005D0C38"/>
    <w:rsid w:val="0070215F"/>
    <w:rsid w:val="007301B3"/>
    <w:rsid w:val="00754673"/>
    <w:rsid w:val="007B2EF2"/>
    <w:rsid w:val="007B63F1"/>
    <w:rsid w:val="007C0015"/>
    <w:rsid w:val="00812385"/>
    <w:rsid w:val="008D44BF"/>
    <w:rsid w:val="008F3691"/>
    <w:rsid w:val="009A3927"/>
    <w:rsid w:val="009F5125"/>
    <w:rsid w:val="00A66A70"/>
    <w:rsid w:val="00AB145C"/>
    <w:rsid w:val="00AD48FF"/>
    <w:rsid w:val="00AD54E8"/>
    <w:rsid w:val="00B02056"/>
    <w:rsid w:val="00B850C5"/>
    <w:rsid w:val="00C44FD1"/>
    <w:rsid w:val="00C6480F"/>
    <w:rsid w:val="00C70F4E"/>
    <w:rsid w:val="00CA72E0"/>
    <w:rsid w:val="00CB4742"/>
    <w:rsid w:val="00D01CDD"/>
    <w:rsid w:val="00DC30A9"/>
    <w:rsid w:val="00E40E24"/>
    <w:rsid w:val="00E54571"/>
    <w:rsid w:val="00E55735"/>
    <w:rsid w:val="00E72599"/>
    <w:rsid w:val="00EA4919"/>
    <w:rsid w:val="00ED70EB"/>
    <w:rsid w:val="00F204FF"/>
    <w:rsid w:val="00F5529D"/>
    <w:rsid w:val="00FC497D"/>
    <w:rsid w:val="05F01CBB"/>
    <w:rsid w:val="07216741"/>
    <w:rsid w:val="08943342"/>
    <w:rsid w:val="0B626807"/>
    <w:rsid w:val="0CC955BE"/>
    <w:rsid w:val="0EDB4487"/>
    <w:rsid w:val="0EF04CA2"/>
    <w:rsid w:val="12067D43"/>
    <w:rsid w:val="136917E4"/>
    <w:rsid w:val="15111A2B"/>
    <w:rsid w:val="16985BCB"/>
    <w:rsid w:val="1A163D48"/>
    <w:rsid w:val="1BA51A5E"/>
    <w:rsid w:val="1C0D2010"/>
    <w:rsid w:val="1C6E2048"/>
    <w:rsid w:val="1DEA4E0B"/>
    <w:rsid w:val="1EC8062E"/>
    <w:rsid w:val="213366FE"/>
    <w:rsid w:val="215D4A96"/>
    <w:rsid w:val="21CF755E"/>
    <w:rsid w:val="2690509D"/>
    <w:rsid w:val="2699055E"/>
    <w:rsid w:val="27ED5B77"/>
    <w:rsid w:val="27F94B2D"/>
    <w:rsid w:val="28B666B8"/>
    <w:rsid w:val="29994296"/>
    <w:rsid w:val="2D00372F"/>
    <w:rsid w:val="2F2E1116"/>
    <w:rsid w:val="2F994DA8"/>
    <w:rsid w:val="31F40F9B"/>
    <w:rsid w:val="34633C1E"/>
    <w:rsid w:val="36201D3A"/>
    <w:rsid w:val="36512D7D"/>
    <w:rsid w:val="370F7E2A"/>
    <w:rsid w:val="372F723B"/>
    <w:rsid w:val="3B625860"/>
    <w:rsid w:val="3C111465"/>
    <w:rsid w:val="412C3D3A"/>
    <w:rsid w:val="41DF24CF"/>
    <w:rsid w:val="458459A4"/>
    <w:rsid w:val="45CE5353"/>
    <w:rsid w:val="46602382"/>
    <w:rsid w:val="46EC64BB"/>
    <w:rsid w:val="470F189B"/>
    <w:rsid w:val="4B963E72"/>
    <w:rsid w:val="4DF743BE"/>
    <w:rsid w:val="4F26338E"/>
    <w:rsid w:val="507F2E1F"/>
    <w:rsid w:val="51CA5DD9"/>
    <w:rsid w:val="536A34AA"/>
    <w:rsid w:val="53EE096F"/>
    <w:rsid w:val="59091112"/>
    <w:rsid w:val="59EF5A43"/>
    <w:rsid w:val="62742D33"/>
    <w:rsid w:val="64060106"/>
    <w:rsid w:val="6531735B"/>
    <w:rsid w:val="65EB0AC5"/>
    <w:rsid w:val="66722215"/>
    <w:rsid w:val="6D535020"/>
    <w:rsid w:val="6FE84551"/>
    <w:rsid w:val="72013702"/>
    <w:rsid w:val="720C1C6E"/>
    <w:rsid w:val="721813E3"/>
    <w:rsid w:val="7476021B"/>
    <w:rsid w:val="75CF0C5E"/>
    <w:rsid w:val="76A270A2"/>
    <w:rsid w:val="76FC2443"/>
    <w:rsid w:val="789A608B"/>
    <w:rsid w:val="794451A2"/>
    <w:rsid w:val="7EB6467F"/>
    <w:rsid w:val="7EF627F6"/>
    <w:rsid w:val="7F2305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24</Pages>
  <Words>9061</Words>
  <Characters>9392</Characters>
  <Lines>76</Lines>
  <Paragraphs>21</Paragraphs>
  <TotalTime>1</TotalTime>
  <ScaleCrop>false</ScaleCrop>
  <LinksUpToDate>false</LinksUpToDate>
  <CharactersWithSpaces>9967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2023-05-09T08:00:04Z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65D94552A37A46E8894ED7E863E97EF5</vt:lpwstr>
  </property>
</Properties>
</file>