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960"/>
        </w:tabs>
        <w:spacing w:line="360" w:lineRule="auto"/>
        <w:rPr>
          <w:rFonts w:ascii="宋体" w:hAnsi="宋体" w:cs="黑体"/>
          <w:b/>
          <w:color w:val="auto"/>
          <w:sz w:val="32"/>
          <w:szCs w:val="32"/>
          <w:highlight w:val="none"/>
        </w:rPr>
      </w:pPr>
    </w:p>
    <w:p>
      <w:pPr>
        <w:tabs>
          <w:tab w:val="center" w:pos="4960"/>
        </w:tabs>
        <w:spacing w:line="360" w:lineRule="auto"/>
        <w:jc w:val="right"/>
        <w:rPr>
          <w:rFonts w:hint="eastAsia" w:ascii="宋体" w:hAnsi="宋体" w:eastAsia="宋体" w:cs="黑体"/>
          <w:b/>
          <w:color w:val="000000" w:themeColor="text1"/>
          <w:sz w:val="32"/>
          <w:szCs w:val="32"/>
          <w:highlight w:val="none"/>
          <w:lang w:eastAsia="zh-CN"/>
        </w:rPr>
      </w:pPr>
      <w:r>
        <w:rPr>
          <w:rFonts w:hint="eastAsia" w:ascii="宋体" w:hAnsi="宋体" w:cs="黑体"/>
          <w:b/>
          <w:color w:val="000000" w:themeColor="text1"/>
          <w:sz w:val="32"/>
          <w:szCs w:val="32"/>
          <w:highlight w:val="none"/>
          <w:lang w:eastAsia="zh-CN"/>
        </w:rPr>
        <w:t>JSLY20230</w:t>
      </w:r>
      <w:r>
        <w:rPr>
          <w:rFonts w:hint="eastAsia" w:ascii="宋体" w:hAnsi="宋体" w:cs="黑体"/>
          <w:b/>
          <w:color w:val="000000" w:themeColor="text1"/>
          <w:sz w:val="32"/>
          <w:szCs w:val="32"/>
          <w:highlight w:val="none"/>
          <w:lang w:val="en-US" w:eastAsia="zh-CN"/>
        </w:rPr>
        <w:t>82819</w:t>
      </w:r>
      <w:r>
        <w:rPr>
          <w:rFonts w:hint="eastAsia" w:ascii="宋体" w:hAnsi="宋体" w:cs="黑体"/>
          <w:b/>
          <w:color w:val="000000" w:themeColor="text1"/>
          <w:sz w:val="32"/>
          <w:szCs w:val="32"/>
          <w:highlight w:val="none"/>
          <w:lang w:eastAsia="zh-CN"/>
        </w:rPr>
        <w:t>号</w:t>
      </w:r>
    </w:p>
    <w:p>
      <w:pPr>
        <w:tabs>
          <w:tab w:val="center" w:pos="4960"/>
        </w:tabs>
        <w:spacing w:line="360" w:lineRule="auto"/>
        <w:jc w:val="both"/>
        <w:rPr>
          <w:rFonts w:ascii="宋体" w:hAnsi="宋体"/>
          <w:b/>
          <w:color w:val="000000" w:themeColor="text1"/>
          <w:sz w:val="44"/>
          <w:szCs w:val="44"/>
          <w:highlight w:val="none"/>
        </w:rPr>
      </w:pPr>
    </w:p>
    <w:p>
      <w:pPr>
        <w:tabs>
          <w:tab w:val="center" w:pos="4960"/>
        </w:tabs>
        <w:spacing w:line="360" w:lineRule="auto"/>
        <w:jc w:val="center"/>
        <w:rPr>
          <w:rFonts w:hint="eastAsia" w:ascii="宋体" w:hAnsi="宋体"/>
          <w:b/>
          <w:color w:val="000000" w:themeColor="text1"/>
          <w:sz w:val="44"/>
          <w:szCs w:val="44"/>
          <w:highlight w:val="none"/>
          <w:lang w:eastAsia="zh-CN"/>
        </w:rPr>
      </w:pPr>
      <w:r>
        <w:rPr>
          <w:rFonts w:hint="eastAsia" w:ascii="宋体" w:hAnsi="宋体"/>
          <w:b/>
          <w:color w:val="000000" w:themeColor="text1"/>
          <w:sz w:val="44"/>
          <w:szCs w:val="44"/>
          <w:highlight w:val="none"/>
          <w:lang w:eastAsia="zh-CN"/>
        </w:rPr>
        <w:t>江苏旅游职业学院国际生涯规划师认证培训项目</w:t>
      </w:r>
    </w:p>
    <w:p>
      <w:pPr>
        <w:tabs>
          <w:tab w:val="center" w:pos="4960"/>
        </w:tabs>
        <w:spacing w:line="360" w:lineRule="auto"/>
        <w:jc w:val="center"/>
        <w:rPr>
          <w:rFonts w:ascii="宋体" w:hAnsi="宋体"/>
          <w:b/>
          <w:color w:val="auto"/>
          <w:sz w:val="44"/>
          <w:szCs w:val="44"/>
          <w:highlight w:val="none"/>
        </w:rPr>
      </w:pPr>
      <w:r>
        <w:rPr>
          <w:rFonts w:ascii="宋体" w:hAnsi="宋体"/>
          <w:b/>
          <w:color w:val="auto"/>
          <w:sz w:val="44"/>
          <w:szCs w:val="44"/>
          <w:highlight w:val="none"/>
        </w:rPr>
        <w:t>询价</w:t>
      </w:r>
      <w:r>
        <w:rPr>
          <w:rFonts w:ascii="宋体" w:hAnsi="宋体"/>
          <w:b/>
          <w:color w:val="auto"/>
          <w:sz w:val="44"/>
          <w:szCs w:val="44"/>
          <w:highlight w:val="none"/>
        </w:rPr>
        <w:pict>
          <v:line id="直接连接符 41" o:spid="_x0000_s1026" o:spt="20" style="position:absolute;left:0pt;margin-left:-9pt;margin-top:15.6pt;height:0pt;width:0.05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">
            <v:path arrowok="t"/>
            <v:fill focussize="0,0"/>
            <v:stroke/>
            <v:imagedata o:title=""/>
            <o:lock v:ext="edit"/>
          </v:line>
        </w:pict>
      </w:r>
      <w:r>
        <w:rPr>
          <w:rFonts w:ascii="宋体" w:hAnsi="宋体"/>
          <w:b/>
          <w:color w:val="auto"/>
          <w:sz w:val="44"/>
          <w:szCs w:val="44"/>
          <w:highlight w:val="none"/>
        </w:rPr>
        <w:t>文件</w:t>
      </w:r>
    </w:p>
    <w:p>
      <w:pPr>
        <w:tabs>
          <w:tab w:val="center" w:pos="4960"/>
        </w:tabs>
        <w:spacing w:line="360" w:lineRule="auto"/>
        <w:jc w:val="center"/>
        <w:rPr>
          <w:rFonts w:ascii="宋体" w:hAnsi="宋体"/>
          <w:b/>
          <w:color w:val="auto"/>
          <w:sz w:val="44"/>
          <w:szCs w:val="44"/>
          <w:highlight w:val="none"/>
        </w:rPr>
      </w:pPr>
    </w:p>
    <w:p>
      <w:pPr>
        <w:pStyle w:val="3"/>
        <w:jc w:val="both"/>
        <w:rPr>
          <w:color w:val="auto"/>
          <w:highlight w:val="none"/>
        </w:rPr>
      </w:pPr>
    </w:p>
    <w:p>
      <w:pPr>
        <w:spacing w:line="360" w:lineRule="auto"/>
        <w:jc w:val="center"/>
        <w:rPr>
          <w:rFonts w:eastAsia="华文中宋"/>
          <w:bCs/>
          <w:color w:val="auto"/>
          <w:spacing w:val="20"/>
          <w:sz w:val="52"/>
          <w:szCs w:val="52"/>
          <w:highlight w:val="none"/>
        </w:rPr>
      </w:pPr>
      <w:r>
        <w:rPr>
          <w:rFonts w:ascii="宋体" w:hAnsi="宋体"/>
          <w:color w:val="auto"/>
          <w:sz w:val="36"/>
          <w:highlight w:val="none"/>
        </w:rPr>
        <w:drawing>
          <wp:inline distT="0" distB="0" distL="114300" distR="114300">
            <wp:extent cx="5600700" cy="3686175"/>
            <wp:effectExtent l="0" t="0" r="0" b="952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9"/>
                    <a:stretch>
                      <a:fillRect/>
                    </a:stretch>
                  </pic:blipFill>
                  <pic:spPr>
                    <a:xfrm>
                      <a:off x="0" y="0"/>
                      <a:ext cx="5600700" cy="3686175"/>
                    </a:xfrm>
                    <a:prstGeom prst="rect">
                      <a:avLst/>
                    </a:prstGeom>
                    <a:noFill/>
                    <a:ln w="9525">
                      <a:noFill/>
                    </a:ln>
                  </pic:spPr>
                </pic:pic>
              </a:graphicData>
            </a:graphic>
          </wp:inline>
        </w:drawing>
      </w:r>
    </w:p>
    <w:p>
      <w:pPr>
        <w:tabs>
          <w:tab w:val="left" w:pos="9921"/>
        </w:tabs>
        <w:spacing w:line="360" w:lineRule="auto"/>
        <w:rPr>
          <w:rFonts w:eastAsia="华文中宋"/>
          <w:bCs/>
          <w:color w:val="auto"/>
          <w:sz w:val="30"/>
          <w:highlight w:val="none"/>
        </w:rPr>
      </w:pPr>
    </w:p>
    <w:p>
      <w:pPr>
        <w:tabs>
          <w:tab w:val="left" w:pos="9921"/>
        </w:tabs>
        <w:spacing w:line="360" w:lineRule="auto"/>
        <w:rPr>
          <w:rFonts w:eastAsia="华文中宋"/>
          <w:bCs/>
          <w:color w:val="auto"/>
          <w:sz w:val="30"/>
          <w:highlight w:val="none"/>
        </w:rPr>
      </w:pPr>
    </w:p>
    <w:p>
      <w:pPr>
        <w:spacing w:line="360" w:lineRule="auto"/>
        <w:ind w:firstLine="1425" w:firstLineChars="495"/>
        <w:rPr>
          <w:rFonts w:hint="eastAsia" w:ascii="宋体" w:hAnsi="宋体" w:eastAsia="宋体"/>
          <w:b/>
          <w:bCs/>
          <w:color w:val="auto"/>
          <w:w w:val="90"/>
          <w:kern w:val="0"/>
          <w:sz w:val="32"/>
          <w:szCs w:val="32"/>
          <w:highlight w:val="none"/>
          <w:lang w:eastAsia="zh-CN"/>
        </w:rPr>
      </w:pPr>
      <w:r>
        <w:rPr>
          <w:rFonts w:hint="eastAsia" w:ascii="宋体" w:hAnsi="宋体"/>
          <w:b/>
          <w:bCs/>
          <w:color w:val="auto"/>
          <w:w w:val="90"/>
          <w:kern w:val="0"/>
          <w:sz w:val="32"/>
          <w:szCs w:val="32"/>
          <w:highlight w:val="none"/>
        </w:rPr>
        <w:t>采 购 人：</w:t>
      </w:r>
      <w:r>
        <w:rPr>
          <w:rFonts w:hint="eastAsia" w:ascii="宋体" w:hAnsi="宋体"/>
          <w:b/>
          <w:bCs/>
          <w:color w:val="auto"/>
          <w:w w:val="90"/>
          <w:kern w:val="0"/>
          <w:sz w:val="32"/>
          <w:szCs w:val="32"/>
          <w:highlight w:val="none"/>
          <w:lang w:eastAsia="zh-CN"/>
        </w:rPr>
        <w:t>江苏旅游职业学院</w:t>
      </w:r>
    </w:p>
    <w:p>
      <w:pPr>
        <w:spacing w:line="360" w:lineRule="auto"/>
        <w:ind w:firstLine="1440" w:firstLineChars="500"/>
        <w:rPr>
          <w:rFonts w:ascii="宋体" w:hAnsi="宋体"/>
          <w:b/>
          <w:bCs/>
          <w:color w:val="000000" w:themeColor="text1"/>
          <w:w w:val="90"/>
          <w:kern w:val="0"/>
          <w:sz w:val="32"/>
          <w:szCs w:val="32"/>
          <w:highlight w:val="none"/>
        </w:rPr>
      </w:pPr>
      <w:r>
        <w:rPr>
          <w:rFonts w:hint="eastAsia" w:ascii="宋体" w:hAnsi="宋体"/>
          <w:b/>
          <w:bCs/>
          <w:color w:val="000000" w:themeColor="text1"/>
          <w:w w:val="90"/>
          <w:kern w:val="0"/>
          <w:sz w:val="32"/>
          <w:szCs w:val="32"/>
          <w:highlight w:val="none"/>
        </w:rPr>
        <w:t>发放日期：</w:t>
      </w:r>
      <w:r>
        <w:rPr>
          <w:rFonts w:hint="eastAsia" w:ascii="宋体" w:hAnsi="宋体"/>
          <w:b/>
          <w:bCs/>
          <w:color w:val="000000" w:themeColor="text1"/>
          <w:w w:val="90"/>
          <w:kern w:val="0"/>
          <w:sz w:val="32"/>
          <w:szCs w:val="32"/>
          <w:highlight w:val="none"/>
          <w:lang w:eastAsia="zh-CN"/>
        </w:rPr>
        <w:t>202</w:t>
      </w:r>
      <w:r>
        <w:rPr>
          <w:rFonts w:hint="eastAsia" w:ascii="宋体" w:hAnsi="宋体"/>
          <w:b/>
          <w:bCs/>
          <w:color w:val="000000" w:themeColor="text1"/>
          <w:w w:val="90"/>
          <w:kern w:val="0"/>
          <w:sz w:val="32"/>
          <w:szCs w:val="32"/>
          <w:highlight w:val="none"/>
          <w:lang w:val="en-US" w:eastAsia="zh-CN"/>
        </w:rPr>
        <w:t>3</w:t>
      </w:r>
      <w:r>
        <w:rPr>
          <w:rFonts w:hint="eastAsia" w:ascii="宋体" w:hAnsi="宋体"/>
          <w:b/>
          <w:bCs/>
          <w:color w:val="000000" w:themeColor="text1"/>
          <w:w w:val="90"/>
          <w:kern w:val="0"/>
          <w:sz w:val="32"/>
          <w:szCs w:val="32"/>
          <w:highlight w:val="none"/>
          <w:lang w:eastAsia="zh-CN"/>
        </w:rPr>
        <w:t>年</w:t>
      </w:r>
      <w:r>
        <w:rPr>
          <w:rFonts w:hint="eastAsia" w:ascii="宋体" w:hAnsi="宋体"/>
          <w:b/>
          <w:bCs/>
          <w:color w:val="000000" w:themeColor="text1"/>
          <w:w w:val="90"/>
          <w:kern w:val="0"/>
          <w:sz w:val="32"/>
          <w:szCs w:val="32"/>
          <w:highlight w:val="none"/>
          <w:lang w:val="en-US" w:eastAsia="zh-CN"/>
        </w:rPr>
        <w:t>8</w:t>
      </w:r>
      <w:r>
        <w:rPr>
          <w:rFonts w:hint="eastAsia" w:ascii="宋体" w:hAnsi="宋体"/>
          <w:b/>
          <w:bCs/>
          <w:color w:val="000000" w:themeColor="text1"/>
          <w:w w:val="90"/>
          <w:kern w:val="0"/>
          <w:sz w:val="32"/>
          <w:szCs w:val="32"/>
          <w:highlight w:val="none"/>
          <w:lang w:eastAsia="zh-CN"/>
        </w:rPr>
        <w:t>月</w:t>
      </w:r>
      <w:r>
        <w:rPr>
          <w:rFonts w:hint="eastAsia" w:ascii="宋体" w:hAnsi="宋体"/>
          <w:b/>
          <w:bCs/>
          <w:color w:val="000000" w:themeColor="text1"/>
          <w:w w:val="90"/>
          <w:kern w:val="0"/>
          <w:sz w:val="32"/>
          <w:szCs w:val="32"/>
          <w:highlight w:val="none"/>
          <w:lang w:val="en-US" w:eastAsia="zh-CN"/>
        </w:rPr>
        <w:t>28</w:t>
      </w:r>
      <w:r>
        <w:rPr>
          <w:rFonts w:hint="eastAsia" w:ascii="宋体" w:hAnsi="宋体"/>
          <w:b/>
          <w:bCs/>
          <w:color w:val="000000" w:themeColor="text1"/>
          <w:w w:val="90"/>
          <w:kern w:val="0"/>
          <w:sz w:val="32"/>
          <w:szCs w:val="32"/>
          <w:highlight w:val="none"/>
          <w:lang w:eastAsia="zh-CN"/>
        </w:rPr>
        <w:t>日</w:t>
      </w:r>
    </w:p>
    <w:p>
      <w:pPr>
        <w:spacing w:line="360" w:lineRule="auto"/>
        <w:jc w:val="center"/>
        <w:rPr>
          <w:rFonts w:eastAsia="华文中宋"/>
          <w:bCs/>
          <w:color w:val="auto"/>
          <w:sz w:val="32"/>
          <w:highlight w:val="none"/>
        </w:rPr>
      </w:pPr>
    </w:p>
    <w:p>
      <w:pPr>
        <w:tabs>
          <w:tab w:val="center" w:pos="4762"/>
          <w:tab w:val="left" w:pos="7770"/>
        </w:tabs>
        <w:spacing w:line="360" w:lineRule="auto"/>
        <w:jc w:val="left"/>
        <w:rPr>
          <w:rStyle w:val="15"/>
          <w:rFonts w:eastAsia="黑体"/>
          <w:bCs/>
          <w:color w:val="auto"/>
          <w:sz w:val="48"/>
          <w:highlight w:val="none"/>
        </w:rPr>
      </w:pPr>
    </w:p>
    <w:p>
      <w:pPr>
        <w:spacing w:line="360" w:lineRule="auto"/>
        <w:jc w:val="center"/>
        <w:rPr>
          <w:rStyle w:val="15"/>
          <w:rFonts w:eastAsia="黑体"/>
          <w:bCs/>
          <w:color w:val="auto"/>
          <w:sz w:val="48"/>
          <w:highlight w:val="none"/>
        </w:rPr>
      </w:pPr>
    </w:p>
    <w:p>
      <w:pPr>
        <w:spacing w:line="360" w:lineRule="auto"/>
        <w:jc w:val="center"/>
        <w:rPr>
          <w:rStyle w:val="15"/>
          <w:rFonts w:eastAsia="黑体"/>
          <w:bCs/>
          <w:color w:val="auto"/>
          <w:sz w:val="48"/>
          <w:highlight w:val="none"/>
        </w:rPr>
      </w:pPr>
      <w:r>
        <w:rPr>
          <w:rStyle w:val="15"/>
          <w:rFonts w:eastAsia="黑体"/>
          <w:bCs/>
          <w:color w:val="auto"/>
          <w:sz w:val="48"/>
          <w:highlight w:val="none"/>
        </w:rPr>
        <w:t>目录</w:t>
      </w:r>
    </w:p>
    <w:p>
      <w:pPr>
        <w:spacing w:line="360" w:lineRule="auto"/>
        <w:jc w:val="center"/>
        <w:rPr>
          <w:rFonts w:eastAsia="黑体"/>
          <w:bCs/>
          <w:color w:val="auto"/>
          <w:sz w:val="30"/>
          <w:highlight w:val="none"/>
        </w:rPr>
      </w:pPr>
    </w:p>
    <w:p>
      <w:pPr>
        <w:spacing w:line="360" w:lineRule="auto"/>
        <w:ind w:firstLine="450" w:firstLineChars="150"/>
        <w:rPr>
          <w:bCs/>
          <w:color w:val="auto"/>
          <w:sz w:val="30"/>
          <w:szCs w:val="30"/>
          <w:highlight w:val="none"/>
        </w:rPr>
      </w:pPr>
      <w:r>
        <w:rPr>
          <w:rFonts w:hAnsi="宋体"/>
          <w:bCs/>
          <w:color w:val="auto"/>
          <w:sz w:val="30"/>
          <w:szCs w:val="30"/>
          <w:highlight w:val="none"/>
        </w:rPr>
        <w:t>一．报价</w:t>
      </w:r>
      <w:bookmarkStart w:id="0" w:name="_Hlt529243434"/>
      <w:bookmarkEnd w:id="0"/>
      <w:r>
        <w:rPr>
          <w:rFonts w:hAnsi="宋体"/>
          <w:bCs/>
          <w:color w:val="auto"/>
          <w:sz w:val="30"/>
          <w:szCs w:val="30"/>
          <w:highlight w:val="none"/>
        </w:rPr>
        <w:t>邀请函</w:t>
      </w:r>
    </w:p>
    <w:p>
      <w:pPr>
        <w:spacing w:line="360" w:lineRule="auto"/>
        <w:ind w:firstLine="450" w:firstLineChars="150"/>
        <w:rPr>
          <w:bCs/>
          <w:color w:val="auto"/>
          <w:sz w:val="30"/>
          <w:szCs w:val="30"/>
          <w:highlight w:val="none"/>
        </w:rPr>
      </w:pPr>
      <w:r>
        <w:rPr>
          <w:rFonts w:hAnsi="宋体"/>
          <w:bCs/>
          <w:color w:val="auto"/>
          <w:sz w:val="30"/>
          <w:szCs w:val="30"/>
          <w:highlight w:val="none"/>
        </w:rPr>
        <w:t>二．供应商须知</w:t>
      </w:r>
    </w:p>
    <w:p>
      <w:pPr>
        <w:spacing w:line="360" w:lineRule="auto"/>
        <w:ind w:firstLine="450" w:firstLineChars="150"/>
        <w:rPr>
          <w:bCs/>
          <w:color w:val="auto"/>
          <w:sz w:val="30"/>
          <w:szCs w:val="30"/>
          <w:highlight w:val="none"/>
        </w:rPr>
      </w:pPr>
      <w:r>
        <w:rPr>
          <w:rFonts w:hAnsi="宋体"/>
          <w:bCs/>
          <w:color w:val="auto"/>
          <w:sz w:val="30"/>
          <w:szCs w:val="30"/>
          <w:highlight w:val="none"/>
        </w:rPr>
        <w:t>三．项目技术</w:t>
      </w:r>
      <w:bookmarkStart w:id="1" w:name="_Hlt49764623"/>
      <w:r>
        <w:rPr>
          <w:rFonts w:hAnsi="宋体"/>
          <w:bCs/>
          <w:color w:val="auto"/>
          <w:sz w:val="30"/>
          <w:szCs w:val="30"/>
          <w:highlight w:val="none"/>
        </w:rPr>
        <w:t>要求和</w:t>
      </w:r>
      <w:bookmarkEnd w:id="1"/>
      <w:r>
        <w:rPr>
          <w:rFonts w:hAnsi="宋体"/>
          <w:bCs/>
          <w:color w:val="auto"/>
          <w:sz w:val="30"/>
          <w:szCs w:val="30"/>
          <w:highlight w:val="none"/>
        </w:rPr>
        <w:t>有</w:t>
      </w:r>
      <w:bookmarkStart w:id="2" w:name="_Hlt15786849"/>
      <w:bookmarkStart w:id="3" w:name="_Hlt15786850"/>
      <w:r>
        <w:rPr>
          <w:rFonts w:hAnsi="宋体"/>
          <w:bCs/>
          <w:color w:val="auto"/>
          <w:sz w:val="30"/>
          <w:szCs w:val="30"/>
          <w:highlight w:val="none"/>
        </w:rPr>
        <w:t>关</w:t>
      </w:r>
      <w:bookmarkEnd w:id="2"/>
      <w:bookmarkEnd w:id="3"/>
      <w:r>
        <w:rPr>
          <w:rFonts w:hAnsi="宋体"/>
          <w:bCs/>
          <w:color w:val="auto"/>
          <w:sz w:val="30"/>
          <w:szCs w:val="30"/>
          <w:highlight w:val="none"/>
        </w:rPr>
        <w:t>说</w:t>
      </w:r>
      <w:bookmarkStart w:id="4" w:name="_Hlt529244298"/>
      <w:r>
        <w:rPr>
          <w:rFonts w:hAnsi="宋体"/>
          <w:bCs/>
          <w:color w:val="auto"/>
          <w:sz w:val="30"/>
          <w:szCs w:val="30"/>
          <w:highlight w:val="none"/>
        </w:rPr>
        <w:t>明</w:t>
      </w:r>
      <w:bookmarkEnd w:id="4"/>
    </w:p>
    <w:p>
      <w:pPr>
        <w:spacing w:line="360" w:lineRule="auto"/>
        <w:ind w:firstLine="450" w:firstLineChars="150"/>
        <w:rPr>
          <w:bCs/>
          <w:color w:val="auto"/>
          <w:sz w:val="30"/>
          <w:szCs w:val="30"/>
          <w:highlight w:val="none"/>
        </w:rPr>
      </w:pPr>
      <w:r>
        <w:rPr>
          <w:rFonts w:hAnsi="宋体"/>
          <w:bCs/>
          <w:color w:val="auto"/>
          <w:sz w:val="30"/>
          <w:szCs w:val="30"/>
          <w:highlight w:val="none"/>
        </w:rPr>
        <w:t>四</w:t>
      </w:r>
      <w:r>
        <w:rPr>
          <w:bCs/>
          <w:color w:val="auto"/>
          <w:sz w:val="30"/>
          <w:szCs w:val="30"/>
          <w:highlight w:val="none"/>
        </w:rPr>
        <w:t xml:space="preserve">. </w:t>
      </w:r>
      <w:r>
        <w:rPr>
          <w:rFonts w:hAnsi="宋体"/>
          <w:bCs/>
          <w:color w:val="auto"/>
          <w:sz w:val="30"/>
          <w:szCs w:val="30"/>
          <w:highlight w:val="none"/>
        </w:rPr>
        <w:t>合同书（格式文本）</w:t>
      </w:r>
    </w:p>
    <w:p>
      <w:pPr>
        <w:spacing w:line="360" w:lineRule="auto"/>
        <w:ind w:firstLine="450" w:firstLineChars="150"/>
        <w:rPr>
          <w:bCs/>
          <w:color w:val="auto"/>
          <w:sz w:val="28"/>
          <w:szCs w:val="28"/>
          <w:highlight w:val="none"/>
        </w:rPr>
      </w:pPr>
      <w:r>
        <w:rPr>
          <w:rFonts w:hAnsi="宋体"/>
          <w:bCs/>
          <w:color w:val="auto"/>
          <w:sz w:val="30"/>
          <w:szCs w:val="30"/>
          <w:highlight w:val="none"/>
        </w:rPr>
        <w:t>五．附件（响应文件格式）</w:t>
      </w:r>
    </w:p>
    <w:p>
      <w:pPr>
        <w:spacing w:line="360" w:lineRule="auto"/>
        <w:rPr>
          <w:bCs/>
          <w:color w:val="auto"/>
          <w:sz w:val="30"/>
          <w:highlight w:val="none"/>
        </w:rPr>
      </w:pPr>
    </w:p>
    <w:p>
      <w:pPr>
        <w:spacing w:line="360" w:lineRule="auto"/>
        <w:rPr>
          <w:bCs/>
          <w:color w:val="auto"/>
          <w:sz w:val="30"/>
          <w:highlight w:val="none"/>
        </w:rPr>
      </w:pPr>
    </w:p>
    <w:p>
      <w:pPr>
        <w:spacing w:line="360" w:lineRule="auto"/>
        <w:rPr>
          <w:bCs/>
          <w:color w:val="auto"/>
          <w:sz w:val="28"/>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numPr>
          <w:ilvl w:val="0"/>
          <w:numId w:val="2"/>
        </w:numPr>
        <w:spacing w:line="360" w:lineRule="auto"/>
        <w:jc w:val="center"/>
        <w:rPr>
          <w:rFonts w:eastAsia="黑体"/>
          <w:bCs/>
          <w:color w:val="000000" w:themeColor="text1"/>
          <w:sz w:val="28"/>
          <w:szCs w:val="28"/>
          <w:highlight w:val="none"/>
        </w:rPr>
      </w:pPr>
      <w:bookmarkStart w:id="5" w:name="二．报价方须知"/>
      <w:bookmarkEnd w:id="5"/>
      <w:bookmarkStart w:id="6" w:name="报价方须知前附表"/>
      <w:bookmarkEnd w:id="6"/>
      <w:r>
        <w:rPr>
          <w:rFonts w:eastAsia="黑体"/>
          <w:bCs/>
          <w:color w:val="auto"/>
          <w:sz w:val="28"/>
          <w:szCs w:val="28"/>
          <w:highlight w:val="none"/>
        </w:rPr>
        <w:br w:type="page"/>
      </w:r>
      <w:r>
        <w:rPr>
          <w:rFonts w:eastAsia="黑体"/>
          <w:bCs/>
          <w:color w:val="000000" w:themeColor="text1"/>
          <w:sz w:val="28"/>
          <w:szCs w:val="28"/>
          <w:highlight w:val="none"/>
        </w:rPr>
        <w:t>报价邀请函</w:t>
      </w:r>
    </w:p>
    <w:p>
      <w:pPr>
        <w:spacing w:line="360" w:lineRule="auto"/>
        <w:ind w:firstLine="420" w:firstLineChars="200"/>
        <w:rPr>
          <w:rFonts w:ascii="宋体" w:hAnsi="宋体"/>
          <w:bCs/>
          <w:color w:val="000000" w:themeColor="text1"/>
          <w:szCs w:val="21"/>
          <w:highlight w:val="none"/>
        </w:rPr>
      </w:pPr>
      <w:r>
        <w:rPr>
          <w:rFonts w:hint="eastAsia" w:ascii="宋体" w:hAnsi="宋体"/>
          <w:bCs/>
          <w:color w:val="000000" w:themeColor="text1"/>
          <w:szCs w:val="21"/>
          <w:highlight w:val="none"/>
          <w:lang w:eastAsia="zh-CN"/>
        </w:rPr>
        <w:t>江苏旅游职业学院</w:t>
      </w:r>
      <w:r>
        <w:rPr>
          <w:rFonts w:ascii="宋体" w:hAnsi="宋体"/>
          <w:bCs/>
          <w:color w:val="000000" w:themeColor="text1"/>
          <w:szCs w:val="21"/>
          <w:highlight w:val="none"/>
        </w:rPr>
        <w:t>就</w:t>
      </w:r>
      <w:r>
        <w:rPr>
          <w:rFonts w:hint="eastAsia" w:ascii="宋体" w:hAnsi="宋体"/>
          <w:bCs/>
          <w:color w:val="000000" w:themeColor="text1"/>
          <w:szCs w:val="21"/>
          <w:highlight w:val="none"/>
          <w:lang w:eastAsia="zh-CN"/>
        </w:rPr>
        <w:t>江苏旅游职业学院</w:t>
      </w:r>
      <w:bookmarkStart w:id="9" w:name="_GoBack"/>
      <w:r>
        <w:rPr>
          <w:rFonts w:hint="eastAsia" w:ascii="宋体" w:hAnsi="宋体"/>
          <w:bCs/>
          <w:color w:val="000000" w:themeColor="text1"/>
          <w:szCs w:val="21"/>
          <w:highlight w:val="none"/>
          <w:lang w:eastAsia="zh-CN"/>
        </w:rPr>
        <w:t>国际生涯规划师认证培训项目</w:t>
      </w:r>
      <w:bookmarkEnd w:id="9"/>
      <w:r>
        <w:rPr>
          <w:rFonts w:ascii="宋体" w:hAnsi="宋体"/>
          <w:bCs/>
          <w:color w:val="000000" w:themeColor="text1"/>
          <w:szCs w:val="21"/>
          <w:highlight w:val="none"/>
        </w:rPr>
        <w:t>进行询价采购，现欢迎符合相关条件的供应商参加。</w:t>
      </w:r>
    </w:p>
    <w:tbl>
      <w:tblPr>
        <w:tblStyle w:val="12"/>
        <w:tblW w:w="1008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19" w:type="dxa"/>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序号</w:t>
            </w:r>
          </w:p>
        </w:tc>
        <w:tc>
          <w:tcPr>
            <w:tcW w:w="9061" w:type="dxa"/>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19" w:type="dxa"/>
            <w:vAlign w:val="center"/>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1</w:t>
            </w:r>
          </w:p>
        </w:tc>
        <w:tc>
          <w:tcPr>
            <w:tcW w:w="9061" w:type="dxa"/>
          </w:tcPr>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项目名称</w:t>
            </w:r>
            <w:r>
              <w:rPr>
                <w:rFonts w:hint="eastAsia" w:ascii="宋体" w:hAnsi="宋体"/>
                <w:bCs/>
                <w:color w:val="000000" w:themeColor="text1"/>
                <w:szCs w:val="21"/>
                <w:highlight w:val="none"/>
              </w:rPr>
              <w:t>：</w:t>
            </w:r>
            <w:r>
              <w:rPr>
                <w:rFonts w:hint="eastAsia" w:ascii="宋体" w:hAnsi="宋体"/>
                <w:bCs/>
                <w:color w:val="000000" w:themeColor="text1"/>
                <w:szCs w:val="21"/>
                <w:highlight w:val="none"/>
                <w:lang w:eastAsia="zh-CN"/>
              </w:rPr>
              <w:t>江苏旅游职业学院国际生涯规划师认证培训项目</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采购编号：</w:t>
            </w:r>
            <w:r>
              <w:rPr>
                <w:rFonts w:hint="eastAsia" w:ascii="宋体" w:hAnsi="宋体"/>
                <w:bCs/>
                <w:color w:val="000000" w:themeColor="text1"/>
                <w:szCs w:val="21"/>
                <w:highlight w:val="none"/>
                <w:lang w:eastAsia="zh-CN"/>
              </w:rPr>
              <w:t>JSLY20230</w:t>
            </w:r>
            <w:r>
              <w:rPr>
                <w:rFonts w:hint="eastAsia" w:ascii="宋体" w:hAnsi="宋体"/>
                <w:bCs/>
                <w:color w:val="000000" w:themeColor="text1"/>
                <w:szCs w:val="21"/>
                <w:highlight w:val="none"/>
                <w:lang w:val="en-US" w:eastAsia="zh-CN"/>
              </w:rPr>
              <w:t>82819</w:t>
            </w:r>
            <w:r>
              <w:rPr>
                <w:rFonts w:hint="eastAsia" w:ascii="宋体" w:hAnsi="宋体"/>
                <w:bCs/>
                <w:color w:val="000000" w:themeColor="text1"/>
                <w:szCs w:val="21"/>
                <w:highlight w:val="none"/>
                <w:lang w:eastAsia="zh-CN"/>
              </w:rPr>
              <w:t>号</w:t>
            </w:r>
            <w:r>
              <w:rPr>
                <w:rFonts w:hint="eastAsia" w:ascii="宋体" w:hAnsi="宋体"/>
                <w:bCs/>
                <w:color w:val="000000" w:themeColor="text1"/>
                <w:szCs w:val="21"/>
                <w:highlight w:val="none"/>
              </w:rPr>
              <w:t xml:space="preserve">                                                         </w:t>
            </w:r>
          </w:p>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采购人：</w:t>
            </w:r>
            <w:r>
              <w:rPr>
                <w:rFonts w:hint="eastAsia" w:ascii="宋体" w:hAnsi="宋体"/>
                <w:bCs/>
                <w:color w:val="000000" w:themeColor="text1"/>
                <w:szCs w:val="21"/>
                <w:highlight w:val="none"/>
                <w:lang w:eastAsia="zh-CN"/>
              </w:rPr>
              <w:t>江苏旅游职业学院</w:t>
            </w:r>
          </w:p>
          <w:p>
            <w:pPr>
              <w:spacing w:line="360" w:lineRule="auto"/>
              <w:rPr>
                <w:rFonts w:ascii="宋体" w:hAnsi="宋体"/>
                <w:bCs/>
                <w:color w:val="000000" w:themeColor="text1"/>
                <w:szCs w:val="21"/>
                <w:highlight w:val="none"/>
              </w:rPr>
            </w:pPr>
            <w:r>
              <w:rPr>
                <w:rFonts w:hint="eastAsia" w:ascii="宋体" w:hAnsi="宋体"/>
                <w:bCs/>
                <w:color w:val="000000" w:themeColor="text1"/>
                <w:szCs w:val="21"/>
                <w:highlight w:val="none"/>
              </w:rPr>
              <w:t>采购方式：询</w:t>
            </w:r>
            <w:r>
              <w:rPr>
                <w:rFonts w:ascii="宋体" w:hAnsi="宋体"/>
                <w:bCs/>
                <w:color w:val="000000" w:themeColor="text1"/>
                <w:szCs w:val="21"/>
                <w:highlight w:val="none"/>
              </w:rPr>
              <w:t>价</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本项目</w:t>
            </w:r>
            <w:r>
              <w:rPr>
                <w:rFonts w:hint="eastAsia" w:ascii="宋体" w:hAnsi="宋体"/>
                <w:bCs/>
                <w:color w:val="000000" w:themeColor="text1"/>
                <w:szCs w:val="21"/>
                <w:highlight w:val="none"/>
              </w:rPr>
              <w:t>采购</w:t>
            </w:r>
            <w:r>
              <w:rPr>
                <w:rFonts w:ascii="宋体" w:hAnsi="宋体"/>
                <w:bCs/>
                <w:color w:val="000000" w:themeColor="text1"/>
                <w:szCs w:val="21"/>
                <w:highlight w:val="none"/>
              </w:rPr>
              <w:t>预</w:t>
            </w:r>
            <w:r>
              <w:rPr>
                <w:rFonts w:hint="eastAsia" w:ascii="宋体" w:hAnsi="宋体"/>
                <w:bCs/>
                <w:color w:val="000000" w:themeColor="text1"/>
                <w:szCs w:val="21"/>
                <w:highlight w:val="none"/>
              </w:rPr>
              <w:t>算为</w:t>
            </w:r>
            <w:r>
              <w:rPr>
                <w:rFonts w:hint="eastAsia" w:ascii="宋体" w:hAnsi="宋体"/>
                <w:bCs/>
                <w:color w:val="000000" w:themeColor="text1"/>
                <w:szCs w:val="21"/>
                <w:highlight w:val="none"/>
                <w:lang w:val="en-US" w:eastAsia="zh-CN"/>
              </w:rPr>
              <w:t>3.5万</w:t>
            </w:r>
            <w:r>
              <w:rPr>
                <w:rFonts w:hint="eastAsia" w:ascii="宋体" w:hAnsi="宋体"/>
                <w:bCs/>
                <w:color w:val="000000" w:themeColor="text1"/>
                <w:szCs w:val="21"/>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2</w:t>
            </w:r>
          </w:p>
        </w:tc>
        <w:tc>
          <w:tcPr>
            <w:tcW w:w="9061" w:type="dxa"/>
          </w:tcPr>
          <w:p>
            <w:pPr>
              <w:spacing w:line="360" w:lineRule="auto"/>
              <w:rPr>
                <w:rFonts w:ascii="宋体" w:hAnsi="宋体"/>
                <w:bCs/>
                <w:color w:val="auto"/>
                <w:szCs w:val="21"/>
                <w:highlight w:val="none"/>
              </w:rPr>
            </w:pPr>
            <w:r>
              <w:rPr>
                <w:rFonts w:hint="eastAsia" w:ascii="宋体" w:hAnsi="宋体"/>
                <w:bCs/>
                <w:color w:val="auto"/>
                <w:szCs w:val="21"/>
                <w:highlight w:val="none"/>
              </w:rPr>
              <w:t>供应商</w:t>
            </w:r>
            <w:r>
              <w:rPr>
                <w:rFonts w:ascii="宋体" w:hAnsi="宋体"/>
                <w:bCs/>
                <w:color w:val="auto"/>
                <w:szCs w:val="21"/>
                <w:highlight w:val="none"/>
              </w:rPr>
              <w:t>资格要求：</w:t>
            </w:r>
          </w:p>
          <w:p>
            <w:pPr>
              <w:numPr>
                <w:ilvl w:val="0"/>
                <w:numId w:val="3"/>
              </w:numPr>
              <w:spacing w:line="360" w:lineRule="auto"/>
              <w:ind w:left="132"/>
              <w:rPr>
                <w:rFonts w:ascii="宋体" w:hAnsi="宋体"/>
                <w:bCs/>
                <w:color w:val="auto"/>
                <w:szCs w:val="21"/>
                <w:highlight w:val="none"/>
              </w:rPr>
            </w:pPr>
            <w:r>
              <w:rPr>
                <w:rFonts w:hint="eastAsia" w:ascii="宋体" w:hAnsi="宋体"/>
                <w:bCs/>
                <w:color w:val="auto"/>
                <w:szCs w:val="21"/>
                <w:highlight w:val="none"/>
              </w:rPr>
              <w:t>具备《中华人民共和国政府采购法》第二十二条规定的条件；</w:t>
            </w:r>
          </w:p>
          <w:p>
            <w:pPr>
              <w:numPr>
                <w:ilvl w:val="0"/>
                <w:numId w:val="3"/>
              </w:numPr>
              <w:spacing w:line="360" w:lineRule="auto"/>
              <w:ind w:left="132"/>
              <w:rPr>
                <w:rFonts w:ascii="宋体" w:hAnsi="宋体"/>
                <w:bCs/>
                <w:color w:val="auto"/>
                <w:szCs w:val="21"/>
                <w:highlight w:val="none"/>
              </w:rPr>
            </w:pPr>
            <w:r>
              <w:rPr>
                <w:rFonts w:hint="eastAsia" w:ascii="宋体" w:hAnsi="宋体"/>
                <w:bCs/>
                <w:color w:val="auto"/>
                <w:szCs w:val="21"/>
                <w:highlight w:val="none"/>
              </w:rPr>
              <w:t xml:space="preserve"> 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3</w:t>
            </w:r>
          </w:p>
        </w:tc>
        <w:tc>
          <w:tcPr>
            <w:tcW w:w="9061" w:type="dxa"/>
          </w:tcPr>
          <w:p>
            <w:pPr>
              <w:numPr>
                <w:ilvl w:val="0"/>
                <w:numId w:val="4"/>
              </w:num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询价</w:t>
            </w:r>
            <w:r>
              <w:rPr>
                <w:rFonts w:ascii="宋体" w:hAnsi="宋体"/>
                <w:color w:val="000000" w:themeColor="text1"/>
                <w:szCs w:val="21"/>
                <w:highlight w:val="none"/>
              </w:rPr>
              <w:t>文件在</w:t>
            </w:r>
            <w:r>
              <w:rPr>
                <w:rFonts w:hint="eastAsia" w:ascii="宋体" w:hAnsi="宋体"/>
                <w:color w:val="000000" w:themeColor="text1"/>
                <w:szCs w:val="21"/>
                <w:highlight w:val="none"/>
                <w:lang w:eastAsia="zh-CN"/>
              </w:rPr>
              <w:t>江苏旅游职业学院网站</w:t>
            </w:r>
            <w:r>
              <w:rPr>
                <w:rFonts w:ascii="宋体" w:hAnsi="宋体"/>
                <w:color w:val="000000" w:themeColor="text1"/>
                <w:szCs w:val="21"/>
                <w:highlight w:val="none"/>
              </w:rPr>
              <w:t xml:space="preserve">上下载, </w:t>
            </w:r>
            <w:r>
              <w:rPr>
                <w:rFonts w:hint="eastAsia" w:ascii="宋体" w:hAnsi="宋体"/>
                <w:color w:val="000000" w:themeColor="text1"/>
                <w:szCs w:val="21"/>
                <w:highlight w:val="none"/>
              </w:rPr>
              <w:t>供应商</w:t>
            </w:r>
            <w:r>
              <w:rPr>
                <w:rFonts w:ascii="宋体" w:hAnsi="宋体"/>
                <w:color w:val="000000" w:themeColor="text1"/>
                <w:szCs w:val="21"/>
                <w:highlight w:val="none"/>
              </w:rPr>
              <w:t>按</w:t>
            </w:r>
            <w:r>
              <w:rPr>
                <w:rFonts w:hint="eastAsia" w:ascii="宋体" w:hAnsi="宋体"/>
                <w:color w:val="000000" w:themeColor="text1"/>
                <w:szCs w:val="21"/>
                <w:highlight w:val="none"/>
              </w:rPr>
              <w:t>询价</w:t>
            </w:r>
            <w:r>
              <w:rPr>
                <w:rFonts w:ascii="宋体" w:hAnsi="宋体"/>
                <w:color w:val="000000" w:themeColor="text1"/>
                <w:szCs w:val="21"/>
                <w:highlight w:val="none"/>
              </w:rPr>
              <w:t>文件要求提交全部资料并对</w:t>
            </w:r>
            <w:r>
              <w:rPr>
                <w:rFonts w:hint="eastAsia" w:ascii="宋体" w:hAnsi="宋体"/>
                <w:color w:val="000000" w:themeColor="text1"/>
                <w:szCs w:val="21"/>
                <w:highlight w:val="none"/>
              </w:rPr>
              <w:t>询价</w:t>
            </w:r>
            <w:r>
              <w:rPr>
                <w:rFonts w:ascii="宋体" w:hAnsi="宋体"/>
                <w:color w:val="000000" w:themeColor="text1"/>
                <w:szCs w:val="21"/>
                <w:highlight w:val="none"/>
              </w:rPr>
              <w:t>文件各项内容做出实质性响应，否则报价无效。</w:t>
            </w:r>
          </w:p>
          <w:p>
            <w:p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（2）如确定参加投标，请如实填写《供应商参加投标确认函》，并按要求回复（电子邮箱：</w:t>
            </w:r>
            <w:r>
              <w:rPr>
                <w:rFonts w:hint="eastAsia" w:ascii="宋体" w:hAnsi="宋体"/>
                <w:color w:val="000000" w:themeColor="text1"/>
                <w:szCs w:val="21"/>
                <w:highlight w:val="none"/>
                <w:lang w:val="en-US" w:eastAsia="zh-CN"/>
              </w:rPr>
              <w:t>359975231</w:t>
            </w:r>
            <w:r>
              <w:rPr>
                <w:rFonts w:hint="eastAsia" w:ascii="宋体" w:hAnsi="宋体"/>
                <w:color w:val="000000" w:themeColor="text1"/>
                <w:szCs w:val="21"/>
                <w:highlight w:val="none"/>
                <w:lang w:eastAsia="zh-CN"/>
              </w:rPr>
              <w:t>@qq.com</w:t>
            </w:r>
            <w:r>
              <w:rPr>
                <w:rFonts w:hint="eastAsia" w:ascii="宋体" w:hAnsi="宋体"/>
                <w:color w:val="000000" w:themeColor="text1"/>
                <w:szCs w:val="21"/>
                <w:highlight w:val="none"/>
              </w:rPr>
              <w:t>），同时需与</w:t>
            </w:r>
            <w:r>
              <w:rPr>
                <w:rFonts w:hint="eastAsia" w:ascii="宋体" w:hAnsi="宋体"/>
                <w:color w:val="000000" w:themeColor="text1"/>
                <w:szCs w:val="21"/>
                <w:highlight w:val="none"/>
                <w:lang w:eastAsia="zh-CN"/>
              </w:rPr>
              <w:t>采购人</w:t>
            </w:r>
            <w:r>
              <w:rPr>
                <w:rFonts w:hint="eastAsia" w:ascii="宋体" w:hAnsi="宋体"/>
                <w:color w:val="000000" w:themeColor="text1"/>
                <w:szCs w:val="21"/>
                <w:highlight w:val="none"/>
              </w:rPr>
              <w:t>经办人确认是否收到《供应商参加投标确认函》（联系电话：</w:t>
            </w:r>
            <w:r>
              <w:rPr>
                <w:rFonts w:hint="eastAsia" w:ascii="宋体" w:hAnsi="宋体"/>
                <w:color w:val="000000" w:themeColor="text1"/>
                <w:szCs w:val="21"/>
                <w:highlight w:val="none"/>
                <w:lang w:val="en-US" w:eastAsia="zh-CN"/>
              </w:rPr>
              <w:t>18352783833</w:t>
            </w:r>
            <w:r>
              <w:rPr>
                <w:rFonts w:hint="eastAsia" w:ascii="宋体" w:hAnsi="宋体"/>
                <w:color w:val="000000" w:themeColor="text1"/>
                <w:szCs w:val="21"/>
                <w:highlight w:val="none"/>
              </w:rPr>
              <w:t>），回复接收截止时间：</w:t>
            </w:r>
            <w:r>
              <w:rPr>
                <w:rFonts w:hint="eastAsia" w:ascii="宋体" w:hAnsi="宋体"/>
                <w:color w:val="000000" w:themeColor="text1"/>
                <w:szCs w:val="21"/>
                <w:highlight w:val="none"/>
                <w:lang w:eastAsia="zh-CN"/>
              </w:rPr>
              <w:t>202</w:t>
            </w:r>
            <w:r>
              <w:rPr>
                <w:rFonts w:hint="eastAsia" w:ascii="宋体" w:hAnsi="宋体"/>
                <w:color w:val="000000" w:themeColor="text1"/>
                <w:szCs w:val="21"/>
                <w:highlight w:val="none"/>
                <w:lang w:val="en-US" w:eastAsia="zh-CN"/>
              </w:rPr>
              <w:t>3</w:t>
            </w:r>
            <w:r>
              <w:rPr>
                <w:rFonts w:hint="eastAsia" w:ascii="宋体" w:hAnsi="宋体"/>
                <w:color w:val="000000" w:themeColor="text1"/>
                <w:szCs w:val="21"/>
                <w:highlight w:val="none"/>
                <w:lang w:eastAsia="zh-CN"/>
              </w:rPr>
              <w:t>年</w:t>
            </w:r>
            <w:r>
              <w:rPr>
                <w:rFonts w:hint="eastAsia" w:ascii="宋体" w:hAnsi="宋体"/>
                <w:color w:val="000000" w:themeColor="text1"/>
                <w:szCs w:val="21"/>
                <w:highlight w:val="none"/>
                <w:lang w:val="en-US" w:eastAsia="zh-CN"/>
              </w:rPr>
              <w:t>8</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31</w:t>
            </w:r>
            <w:r>
              <w:rPr>
                <w:rFonts w:ascii="宋体" w:hAnsi="宋体"/>
                <w:color w:val="000000" w:themeColor="text1"/>
                <w:szCs w:val="21"/>
                <w:highlight w:val="none"/>
              </w:rPr>
              <w:t>日</w:t>
            </w:r>
            <w:r>
              <w:rPr>
                <w:rFonts w:hint="eastAsia" w:ascii="宋体" w:hAnsi="宋体"/>
                <w:color w:val="000000" w:themeColor="text1"/>
                <w:szCs w:val="21"/>
                <w:highlight w:val="none"/>
              </w:rPr>
              <w:t>23</w:t>
            </w:r>
            <w:r>
              <w:rPr>
                <w:rFonts w:ascii="宋体" w:hAnsi="宋体"/>
                <w:color w:val="000000" w:themeColor="text1"/>
                <w:szCs w:val="21"/>
                <w:highlight w:val="none"/>
              </w:rPr>
              <w:t>:</w:t>
            </w:r>
            <w:r>
              <w:rPr>
                <w:rFonts w:hint="eastAsia" w:ascii="宋体" w:hAnsi="宋体"/>
                <w:color w:val="000000" w:themeColor="text1"/>
                <w:szCs w:val="21"/>
                <w:highlight w:val="none"/>
              </w:rPr>
              <w:t>59</w:t>
            </w:r>
            <w:r>
              <w:rPr>
                <w:rFonts w:ascii="宋体" w:hAnsi="宋体"/>
                <w:color w:val="000000" w:themeColor="text1"/>
                <w:szCs w:val="21"/>
                <w:highlight w:val="none"/>
              </w:rPr>
              <w:t>（北京时间）</w:t>
            </w:r>
            <w:r>
              <w:rPr>
                <w:rFonts w:hint="eastAsia" w:ascii="宋体" w:hAnsi="宋体"/>
                <w:color w:val="000000" w:themeColor="text1"/>
                <w:szCs w:val="21"/>
                <w:highlight w:val="none"/>
              </w:rPr>
              <w:t>。如供应商未按上述要求去做，将自行承担所产生的风险。未报名者、超过时限者不得前来投标，内容不全者后果自负。</w:t>
            </w:r>
          </w:p>
          <w:p>
            <w:p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（3）已报名供应商</w:t>
            </w:r>
            <w:r>
              <w:rPr>
                <w:rFonts w:ascii="宋体" w:hAnsi="宋体"/>
                <w:color w:val="000000" w:themeColor="text1"/>
                <w:szCs w:val="21"/>
                <w:highlight w:val="none"/>
              </w:rPr>
              <w:t>如有澄清要求，请将澄清要求的书面文件（原件）在</w:t>
            </w:r>
            <w:r>
              <w:rPr>
                <w:rFonts w:hint="eastAsia" w:ascii="宋体" w:hAnsi="宋体"/>
                <w:color w:val="000000" w:themeColor="text1"/>
                <w:szCs w:val="21"/>
                <w:highlight w:val="none"/>
                <w:lang w:eastAsia="zh-CN"/>
              </w:rPr>
              <w:t>202</w:t>
            </w:r>
            <w:r>
              <w:rPr>
                <w:rFonts w:hint="eastAsia" w:ascii="宋体" w:hAnsi="宋体"/>
                <w:color w:val="000000" w:themeColor="text1"/>
                <w:szCs w:val="21"/>
                <w:highlight w:val="none"/>
                <w:lang w:val="en-US" w:eastAsia="zh-CN"/>
              </w:rPr>
              <w:t>3</w:t>
            </w:r>
            <w:r>
              <w:rPr>
                <w:rFonts w:hint="eastAsia" w:ascii="宋体" w:hAnsi="宋体"/>
                <w:color w:val="000000" w:themeColor="text1"/>
                <w:szCs w:val="21"/>
                <w:highlight w:val="none"/>
                <w:lang w:eastAsia="zh-CN"/>
              </w:rPr>
              <w:t>年</w:t>
            </w:r>
            <w:r>
              <w:rPr>
                <w:rFonts w:hint="eastAsia" w:ascii="宋体" w:hAnsi="宋体"/>
                <w:color w:val="000000" w:themeColor="text1"/>
                <w:szCs w:val="21"/>
                <w:highlight w:val="none"/>
                <w:lang w:val="en-US" w:eastAsia="zh-CN"/>
              </w:rPr>
              <w:t>8</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31</w:t>
            </w:r>
            <w:r>
              <w:rPr>
                <w:rFonts w:ascii="宋体" w:hAnsi="宋体"/>
                <w:color w:val="000000" w:themeColor="text1"/>
                <w:szCs w:val="21"/>
                <w:highlight w:val="none"/>
              </w:rPr>
              <w:t>日</w:t>
            </w:r>
            <w:r>
              <w:rPr>
                <w:rFonts w:hint="eastAsia" w:ascii="宋体" w:hAnsi="宋体"/>
                <w:color w:val="000000" w:themeColor="text1"/>
                <w:szCs w:val="21"/>
                <w:highlight w:val="none"/>
              </w:rPr>
              <w:t>23</w:t>
            </w:r>
            <w:r>
              <w:rPr>
                <w:rFonts w:ascii="宋体" w:hAnsi="宋体"/>
                <w:color w:val="000000" w:themeColor="text1"/>
                <w:szCs w:val="21"/>
                <w:highlight w:val="none"/>
              </w:rPr>
              <w:t>:</w:t>
            </w:r>
            <w:r>
              <w:rPr>
                <w:rFonts w:hint="eastAsia" w:ascii="宋体" w:hAnsi="宋体"/>
                <w:color w:val="000000" w:themeColor="text1"/>
                <w:szCs w:val="21"/>
                <w:highlight w:val="none"/>
              </w:rPr>
              <w:t>59</w:t>
            </w:r>
            <w:r>
              <w:rPr>
                <w:rFonts w:ascii="宋体" w:hAnsi="宋体"/>
                <w:color w:val="000000" w:themeColor="text1"/>
                <w:szCs w:val="21"/>
                <w:highlight w:val="none"/>
              </w:rPr>
              <w:t>（北京时间）前送达</w:t>
            </w:r>
            <w:r>
              <w:rPr>
                <w:rFonts w:hint="eastAsia" w:ascii="宋体" w:hAnsi="宋体"/>
                <w:color w:val="000000" w:themeColor="text1"/>
                <w:szCs w:val="21"/>
                <w:highlight w:val="none"/>
                <w:lang w:eastAsia="zh-CN"/>
              </w:rPr>
              <w:t>江苏旅游职业学院</w:t>
            </w:r>
            <w:r>
              <w:rPr>
                <w:rFonts w:ascii="宋体" w:hAnsi="宋体"/>
                <w:color w:val="000000" w:themeColor="text1"/>
                <w:szCs w:val="21"/>
                <w:highlight w:val="none"/>
              </w:rPr>
              <w:t>，逾期不予受理。所有澄清要求的答复、</w:t>
            </w:r>
            <w:r>
              <w:rPr>
                <w:rFonts w:hint="eastAsia" w:ascii="宋体" w:hAnsi="宋体"/>
                <w:color w:val="000000" w:themeColor="text1"/>
                <w:szCs w:val="21"/>
                <w:highlight w:val="none"/>
              </w:rPr>
              <w:t>询价</w:t>
            </w:r>
            <w:r>
              <w:rPr>
                <w:rFonts w:ascii="宋体" w:hAnsi="宋体"/>
                <w:color w:val="000000" w:themeColor="text1"/>
                <w:szCs w:val="21"/>
                <w:highlight w:val="none"/>
              </w:rPr>
              <w:t>文件的修改和变更信息均公布在</w:t>
            </w:r>
            <w:r>
              <w:rPr>
                <w:rFonts w:hint="eastAsia" w:ascii="宋体" w:hAnsi="宋体"/>
                <w:color w:val="000000" w:themeColor="text1"/>
                <w:szCs w:val="21"/>
                <w:highlight w:val="none"/>
                <w:lang w:eastAsia="zh-CN"/>
              </w:rPr>
              <w:t>江苏旅游职业学院网站</w:t>
            </w:r>
            <w:r>
              <w:rPr>
                <w:rFonts w:ascii="宋体" w:hAnsi="宋体"/>
                <w:color w:val="000000" w:themeColor="text1"/>
                <w:szCs w:val="21"/>
                <w:highlight w:val="none"/>
              </w:rPr>
              <w:t>上，不再另行通知，敬请关注</w:t>
            </w:r>
            <w:r>
              <w:rPr>
                <w:rFonts w:hint="eastAsia" w:ascii="宋体" w:hAnsi="宋体"/>
                <w:color w:val="000000" w:themeColor="text1"/>
                <w:szCs w:val="21"/>
                <w:highlight w:val="none"/>
              </w:rPr>
              <w:t>相应</w:t>
            </w:r>
            <w:r>
              <w:rPr>
                <w:rFonts w:ascii="宋体" w:hAnsi="宋体"/>
                <w:color w:val="000000" w:themeColor="text1"/>
                <w:szCs w:val="21"/>
                <w:highlight w:val="none"/>
              </w:rPr>
              <w:t>网站发布的信息。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4</w:t>
            </w:r>
          </w:p>
        </w:tc>
        <w:tc>
          <w:tcPr>
            <w:tcW w:w="9061" w:type="dxa"/>
          </w:tcPr>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报价时间：</w:t>
            </w:r>
            <w:r>
              <w:rPr>
                <w:rFonts w:hint="eastAsia" w:ascii="宋体" w:hAnsi="宋体"/>
                <w:bCs/>
                <w:color w:val="000000" w:themeColor="text1"/>
                <w:szCs w:val="21"/>
                <w:highlight w:val="none"/>
              </w:rPr>
              <w:t>202</w:t>
            </w:r>
            <w:r>
              <w:rPr>
                <w:rFonts w:hint="eastAsia" w:ascii="宋体" w:hAnsi="宋体"/>
                <w:bCs/>
                <w:color w:val="000000" w:themeColor="text1"/>
                <w:szCs w:val="21"/>
                <w:highlight w:val="none"/>
                <w:lang w:val="en-US" w:eastAsia="zh-CN"/>
              </w:rPr>
              <w:t>3</w:t>
            </w:r>
            <w:r>
              <w:rPr>
                <w:rFonts w:hint="eastAsia" w:ascii="宋体" w:hAnsi="宋体"/>
                <w:bCs/>
                <w:color w:val="000000" w:themeColor="text1"/>
                <w:szCs w:val="21"/>
                <w:highlight w:val="none"/>
              </w:rPr>
              <w:t>年</w:t>
            </w:r>
            <w:r>
              <w:rPr>
                <w:rFonts w:hint="eastAsia" w:ascii="宋体" w:hAnsi="宋体"/>
                <w:bCs/>
                <w:color w:val="000000" w:themeColor="text1"/>
                <w:szCs w:val="21"/>
                <w:highlight w:val="none"/>
                <w:lang w:val="en-US" w:eastAsia="zh-CN"/>
              </w:rPr>
              <w:t>9</w:t>
            </w:r>
            <w:r>
              <w:rPr>
                <w:rFonts w:hint="eastAsia" w:ascii="宋体" w:hAnsi="宋体"/>
                <w:bCs/>
                <w:color w:val="000000" w:themeColor="text1"/>
                <w:szCs w:val="21"/>
                <w:highlight w:val="none"/>
              </w:rPr>
              <w:t>月</w:t>
            </w:r>
            <w:r>
              <w:rPr>
                <w:rFonts w:hint="eastAsia" w:ascii="宋体" w:hAnsi="宋体"/>
                <w:bCs/>
                <w:color w:val="000000" w:themeColor="text1"/>
                <w:szCs w:val="21"/>
                <w:highlight w:val="none"/>
                <w:lang w:val="en-US" w:eastAsia="zh-CN"/>
              </w:rPr>
              <w:t>1</w:t>
            </w:r>
            <w:r>
              <w:rPr>
                <w:rFonts w:hint="eastAsia" w:ascii="宋体" w:hAnsi="宋体"/>
                <w:bCs/>
                <w:color w:val="000000" w:themeColor="text1"/>
                <w:szCs w:val="21"/>
                <w:highlight w:val="none"/>
              </w:rPr>
              <w:t>日</w:t>
            </w:r>
            <w:r>
              <w:rPr>
                <w:rFonts w:hint="eastAsia" w:ascii="宋体" w:hAnsi="宋体"/>
                <w:bCs/>
                <w:color w:val="000000" w:themeColor="text1"/>
                <w:szCs w:val="21"/>
                <w:highlight w:val="none"/>
                <w:lang w:eastAsia="zh-CN"/>
              </w:rPr>
              <w:t>下</w:t>
            </w:r>
            <w:r>
              <w:rPr>
                <w:rFonts w:ascii="宋体" w:hAnsi="宋体"/>
                <w:bCs/>
                <w:color w:val="000000" w:themeColor="text1"/>
                <w:szCs w:val="21"/>
                <w:highlight w:val="none"/>
              </w:rPr>
              <w:t>午</w:t>
            </w:r>
            <w:r>
              <w:rPr>
                <w:rFonts w:hint="eastAsia" w:ascii="宋体" w:hAnsi="宋体"/>
                <w:bCs/>
                <w:color w:val="000000" w:themeColor="text1"/>
                <w:szCs w:val="21"/>
                <w:highlight w:val="none"/>
                <w:lang w:val="en-US" w:eastAsia="zh-CN"/>
              </w:rPr>
              <w:t>3</w:t>
            </w:r>
            <w:r>
              <w:rPr>
                <w:rFonts w:ascii="宋体" w:hAnsi="宋体"/>
                <w:bCs/>
                <w:color w:val="000000" w:themeColor="text1"/>
                <w:szCs w:val="21"/>
                <w:highlight w:val="none"/>
              </w:rPr>
              <w:t>:</w:t>
            </w:r>
            <w:r>
              <w:rPr>
                <w:rFonts w:hint="eastAsia" w:ascii="宋体" w:hAnsi="宋体"/>
                <w:bCs/>
                <w:color w:val="000000" w:themeColor="text1"/>
                <w:szCs w:val="21"/>
                <w:highlight w:val="none"/>
                <w:lang w:val="en-US" w:eastAsia="zh-CN"/>
              </w:rPr>
              <w:t>0</w:t>
            </w:r>
            <w:r>
              <w:rPr>
                <w:rFonts w:ascii="宋体" w:hAnsi="宋体"/>
                <w:bCs/>
                <w:color w:val="000000" w:themeColor="text1"/>
                <w:szCs w:val="21"/>
                <w:highlight w:val="none"/>
              </w:rPr>
              <w:t>0截止，截止期后的响应文件恕不接受。</w:t>
            </w:r>
          </w:p>
          <w:p>
            <w:pPr>
              <w:spacing w:line="360" w:lineRule="auto"/>
              <w:rPr>
                <w:rFonts w:hint="default" w:ascii="宋体" w:hAnsi="宋体" w:eastAsia="宋体"/>
                <w:bCs/>
                <w:color w:val="000000" w:themeColor="text1"/>
                <w:szCs w:val="21"/>
                <w:highlight w:val="none"/>
                <w:lang w:val="en-US" w:eastAsia="zh-CN"/>
              </w:rPr>
            </w:pPr>
            <w:r>
              <w:rPr>
                <w:rFonts w:ascii="宋体" w:hAnsi="宋体"/>
                <w:bCs/>
                <w:color w:val="000000" w:themeColor="text1"/>
                <w:szCs w:val="21"/>
                <w:highlight w:val="none"/>
              </w:rPr>
              <w:t>报价地点：</w:t>
            </w:r>
            <w:r>
              <w:rPr>
                <w:rFonts w:hint="eastAsia" w:ascii="宋体" w:hAnsi="宋体"/>
                <w:color w:val="000000" w:themeColor="text1"/>
                <w:szCs w:val="21"/>
                <w:highlight w:val="none"/>
                <w:lang w:eastAsia="zh-CN"/>
              </w:rPr>
              <w:t>江苏旅游职业学院行政楼</w:t>
            </w:r>
            <w:r>
              <w:rPr>
                <w:rFonts w:hint="eastAsia" w:ascii="宋体" w:hAnsi="宋体"/>
                <w:color w:val="000000" w:themeColor="text1"/>
                <w:szCs w:val="21"/>
                <w:highlight w:val="none"/>
                <w:lang w:val="en-US" w:eastAsia="zh-CN"/>
              </w:rPr>
              <w:t>E201</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地址：</w:t>
            </w:r>
            <w:r>
              <w:rPr>
                <w:rFonts w:hint="eastAsia" w:ascii="宋体" w:hAnsi="宋体"/>
                <w:bCs/>
                <w:color w:val="000000" w:themeColor="text1"/>
                <w:szCs w:val="21"/>
                <w:highlight w:val="none"/>
              </w:rPr>
              <w:t>扬州市</w:t>
            </w:r>
            <w:r>
              <w:rPr>
                <w:rFonts w:hint="eastAsia" w:ascii="宋体" w:hAnsi="宋体"/>
                <w:bCs/>
                <w:color w:val="000000" w:themeColor="text1"/>
                <w:szCs w:val="21"/>
                <w:highlight w:val="none"/>
                <w:lang w:eastAsia="zh-CN"/>
              </w:rPr>
              <w:t>毓秀路</w:t>
            </w:r>
            <w:r>
              <w:rPr>
                <w:rFonts w:hint="eastAsia" w:ascii="宋体" w:hAnsi="宋体"/>
                <w:bCs/>
                <w:color w:val="000000" w:themeColor="text1"/>
                <w:szCs w:val="21"/>
                <w:highlight w:val="none"/>
                <w:lang w:val="en-US" w:eastAsia="zh-CN"/>
              </w:rPr>
              <w:t>88</w:t>
            </w:r>
            <w:r>
              <w:rPr>
                <w:rFonts w:hint="eastAsia" w:ascii="宋体" w:hAnsi="宋体"/>
                <w:bCs/>
                <w:color w:val="000000" w:themeColor="text1"/>
                <w:szCs w:val="21"/>
                <w:highlight w:val="none"/>
              </w:rPr>
              <w:t>号</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相应文件份数:1份正本，2份副本</w:t>
            </w:r>
          </w:p>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联系人：</w:t>
            </w:r>
            <w:r>
              <w:rPr>
                <w:rFonts w:hint="eastAsia" w:ascii="宋体" w:hAnsi="宋体"/>
                <w:bCs/>
                <w:color w:val="000000" w:themeColor="text1"/>
                <w:szCs w:val="21"/>
                <w:highlight w:val="none"/>
                <w:lang w:eastAsia="zh-CN"/>
              </w:rPr>
              <w:t>乔老师</w:t>
            </w:r>
          </w:p>
          <w:p>
            <w:pPr>
              <w:spacing w:line="360" w:lineRule="auto"/>
              <w:rPr>
                <w:rFonts w:hint="default" w:ascii="宋体" w:hAnsi="宋体" w:eastAsia="宋体"/>
                <w:bCs/>
                <w:color w:val="000000" w:themeColor="text1"/>
                <w:szCs w:val="21"/>
                <w:highlight w:val="none"/>
                <w:lang w:val="en-US" w:eastAsia="zh-CN"/>
              </w:rPr>
            </w:pPr>
            <w:r>
              <w:rPr>
                <w:rFonts w:ascii="宋体" w:hAnsi="宋体"/>
                <w:bCs/>
                <w:color w:val="000000" w:themeColor="text1"/>
                <w:szCs w:val="21"/>
                <w:highlight w:val="none"/>
              </w:rPr>
              <w:t>联系电话：</w:t>
            </w:r>
            <w:r>
              <w:rPr>
                <w:rFonts w:hint="eastAsia" w:ascii="宋体" w:hAnsi="宋体"/>
                <w:bCs/>
                <w:color w:val="000000" w:themeColor="text1"/>
                <w:szCs w:val="21"/>
                <w:highlight w:val="none"/>
                <w:lang w:val="en-US" w:eastAsia="zh-CN"/>
              </w:rPr>
              <w:t>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5</w:t>
            </w:r>
          </w:p>
        </w:tc>
        <w:tc>
          <w:tcPr>
            <w:tcW w:w="9061" w:type="dxa"/>
          </w:tcPr>
          <w:p>
            <w:pPr>
              <w:spacing w:line="360" w:lineRule="auto"/>
              <w:rPr>
                <w:rFonts w:hint="default" w:ascii="宋体" w:hAnsi="宋体"/>
                <w:bCs/>
                <w:color w:val="000000" w:themeColor="text1"/>
                <w:szCs w:val="21"/>
                <w:highlight w:val="none"/>
                <w:lang w:val="en-US"/>
              </w:rPr>
            </w:pPr>
            <w:r>
              <w:rPr>
                <w:rFonts w:ascii="宋体" w:hAnsi="宋体"/>
                <w:bCs/>
                <w:color w:val="000000" w:themeColor="text1"/>
                <w:szCs w:val="21"/>
                <w:highlight w:val="none"/>
              </w:rPr>
              <w:t>采购单位联系人</w:t>
            </w:r>
            <w:r>
              <w:rPr>
                <w:rFonts w:hint="eastAsia" w:ascii="宋体" w:hAnsi="宋体"/>
                <w:bCs/>
                <w:color w:val="000000" w:themeColor="text1"/>
                <w:szCs w:val="21"/>
                <w:highlight w:val="none"/>
              </w:rPr>
              <w:t>：</w:t>
            </w:r>
            <w:r>
              <w:rPr>
                <w:rFonts w:hint="eastAsia" w:ascii="宋体" w:hAnsi="宋体"/>
                <w:bCs/>
                <w:color w:val="000000" w:themeColor="text1"/>
                <w:szCs w:val="21"/>
                <w:highlight w:val="none"/>
                <w:lang w:eastAsia="zh-CN"/>
              </w:rPr>
              <w:t>乔老师</w:t>
            </w:r>
            <w:r>
              <w:rPr>
                <w:rFonts w:hint="eastAsia" w:ascii="宋体" w:hAnsi="宋体"/>
                <w:bCs/>
                <w:color w:val="000000" w:themeColor="text1"/>
                <w:szCs w:val="21"/>
                <w:highlight w:val="none"/>
              </w:rPr>
              <w:t xml:space="preserve">             联系电话：</w:t>
            </w:r>
            <w:r>
              <w:rPr>
                <w:rFonts w:hint="eastAsia" w:ascii="宋体" w:hAnsi="宋体"/>
                <w:bCs/>
                <w:color w:val="000000" w:themeColor="text1"/>
                <w:szCs w:val="21"/>
                <w:highlight w:val="none"/>
                <w:lang w:val="en-US" w:eastAsia="zh-CN"/>
              </w:rPr>
              <w:t xml:space="preserve">18352783833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6</w:t>
            </w:r>
          </w:p>
        </w:tc>
        <w:tc>
          <w:tcPr>
            <w:tcW w:w="9061" w:type="dxa"/>
          </w:tcPr>
          <w:p>
            <w:pPr>
              <w:spacing w:line="360" w:lineRule="auto"/>
              <w:rPr>
                <w:rFonts w:hint="eastAsia" w:ascii="宋体" w:hAnsi="宋体" w:eastAsia="宋体"/>
                <w:color w:val="000000" w:themeColor="text1"/>
                <w:szCs w:val="21"/>
                <w:highlight w:val="none"/>
                <w:lang w:eastAsia="zh-CN"/>
              </w:rPr>
            </w:pPr>
            <w:r>
              <w:rPr>
                <w:rFonts w:hint="eastAsia" w:ascii="宋体" w:hAnsi="宋体"/>
                <w:color w:val="000000" w:themeColor="text1"/>
                <w:szCs w:val="21"/>
                <w:highlight w:val="none"/>
              </w:rPr>
              <w:t>保证金</w:t>
            </w:r>
            <w:r>
              <w:rPr>
                <w:rFonts w:ascii="宋体" w:hAnsi="宋体"/>
                <w:color w:val="000000" w:themeColor="text1"/>
                <w:szCs w:val="21"/>
                <w:highlight w:val="none"/>
              </w:rPr>
              <w:t>：</w:t>
            </w:r>
            <w:r>
              <w:rPr>
                <w:rFonts w:hint="eastAsia" w:ascii="宋体" w:hAnsi="宋体"/>
                <w:color w:val="000000" w:themeColor="text1"/>
                <w:szCs w:val="21"/>
                <w:highlight w:val="none"/>
                <w:lang w:eastAsia="zh-CN"/>
              </w:rPr>
              <w:t>无</w:t>
            </w:r>
          </w:p>
        </w:tc>
      </w:tr>
    </w:tbl>
    <w:p>
      <w:pPr>
        <w:spacing w:line="360" w:lineRule="auto"/>
        <w:jc w:val="center"/>
        <w:rPr>
          <w:rFonts w:eastAsia="黑体"/>
          <w:bCs/>
          <w:color w:val="auto"/>
          <w:sz w:val="28"/>
          <w:szCs w:val="28"/>
          <w:highlight w:val="none"/>
        </w:rPr>
        <w:sectPr>
          <w:headerReference r:id="rId4" w:type="first"/>
          <w:footerReference r:id="rId6" w:type="first"/>
          <w:headerReference r:id="rId3" w:type="default"/>
          <w:footerReference r:id="rId5" w:type="default"/>
          <w:pgSz w:w="11906" w:h="16838"/>
          <w:pgMar w:top="1247" w:right="1134" w:bottom="851" w:left="1247" w:header="624" w:footer="907" w:gutter="0"/>
          <w:pgNumType w:fmt="decimal"/>
          <w:cols w:space="720" w:num="1"/>
          <w:titlePg/>
          <w:docGrid w:type="linesAndChars" w:linePitch="312" w:charSpace="0"/>
        </w:sectPr>
      </w:pPr>
    </w:p>
    <w:p>
      <w:pPr>
        <w:spacing w:line="360" w:lineRule="auto"/>
        <w:jc w:val="center"/>
        <w:rPr>
          <w:rFonts w:eastAsia="黑体"/>
          <w:bCs/>
          <w:color w:val="auto"/>
          <w:sz w:val="28"/>
          <w:szCs w:val="28"/>
          <w:highlight w:val="none"/>
        </w:rPr>
      </w:pPr>
    </w:p>
    <w:p>
      <w:pPr>
        <w:spacing w:line="360" w:lineRule="auto"/>
        <w:jc w:val="center"/>
        <w:rPr>
          <w:rFonts w:eastAsia="黑体"/>
          <w:bCs/>
          <w:color w:val="auto"/>
          <w:sz w:val="30"/>
          <w:szCs w:val="30"/>
          <w:highlight w:val="none"/>
        </w:rPr>
      </w:pPr>
      <w:bookmarkStart w:id="7" w:name="_Hlk521077444"/>
      <w:r>
        <w:rPr>
          <w:rFonts w:eastAsia="黑体"/>
          <w:bCs/>
          <w:color w:val="auto"/>
          <w:sz w:val="28"/>
          <w:szCs w:val="28"/>
          <w:highlight w:val="none"/>
        </w:rPr>
        <w:t>二．</w:t>
      </w:r>
      <w:r>
        <w:rPr>
          <w:rFonts w:hint="eastAsia" w:eastAsia="黑体"/>
          <w:bCs/>
          <w:color w:val="auto"/>
          <w:sz w:val="28"/>
          <w:szCs w:val="28"/>
          <w:highlight w:val="none"/>
        </w:rPr>
        <w:t>投标</w:t>
      </w:r>
      <w:r>
        <w:rPr>
          <w:rFonts w:eastAsia="黑体"/>
          <w:bCs/>
          <w:color w:val="auto"/>
          <w:sz w:val="28"/>
          <w:szCs w:val="28"/>
          <w:highlight w:val="none"/>
        </w:rPr>
        <w:t>须知</w:t>
      </w:r>
    </w:p>
    <w:p>
      <w:pPr>
        <w:spacing w:line="360" w:lineRule="auto"/>
        <w:ind w:left="525" w:leftChars="250"/>
        <w:rPr>
          <w:rFonts w:ascii="宋体" w:hAnsi="宋体"/>
          <w:bCs/>
          <w:color w:val="auto"/>
          <w:szCs w:val="21"/>
          <w:highlight w:val="none"/>
        </w:rPr>
      </w:pPr>
      <w:r>
        <w:rPr>
          <w:rFonts w:ascii="宋体" w:hAnsi="宋体"/>
          <w:bCs/>
          <w:color w:val="auto"/>
          <w:szCs w:val="21"/>
          <w:highlight w:val="none"/>
        </w:rPr>
        <w:t>（一） 响应文件的组成：</w:t>
      </w:r>
    </w:p>
    <w:p>
      <w:pPr>
        <w:numPr>
          <w:ilvl w:val="0"/>
          <w:numId w:val="5"/>
        </w:numPr>
        <w:tabs>
          <w:tab w:val="left" w:pos="525"/>
          <w:tab w:val="left" w:pos="945"/>
          <w:tab w:val="clear" w:pos="63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响应函（</w:t>
      </w:r>
      <w:r>
        <w:rPr>
          <w:rFonts w:ascii="宋体" w:hAnsi="宋体"/>
          <w:b/>
          <w:bCs/>
          <w:color w:val="auto"/>
          <w:szCs w:val="21"/>
          <w:highlight w:val="none"/>
        </w:rPr>
        <w:t>格式见附件）</w:t>
      </w:r>
    </w:p>
    <w:p>
      <w:pPr>
        <w:numPr>
          <w:ilvl w:val="0"/>
          <w:numId w:val="5"/>
        </w:numPr>
        <w:tabs>
          <w:tab w:val="left" w:pos="525"/>
          <w:tab w:val="left" w:pos="945"/>
          <w:tab w:val="clear" w:pos="63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资格声明（</w:t>
      </w:r>
      <w:r>
        <w:rPr>
          <w:rFonts w:ascii="宋体" w:hAnsi="宋体"/>
          <w:b/>
          <w:bCs/>
          <w:color w:val="auto"/>
          <w:szCs w:val="21"/>
          <w:highlight w:val="none"/>
        </w:rPr>
        <w:t>格式见附件</w:t>
      </w:r>
      <w:r>
        <w:rPr>
          <w:rFonts w:ascii="宋体" w:hAnsi="宋体"/>
          <w:bCs/>
          <w:color w:val="auto"/>
          <w:szCs w:val="21"/>
          <w:highlight w:val="none"/>
        </w:rPr>
        <w:t>）</w:t>
      </w:r>
    </w:p>
    <w:p>
      <w:pPr>
        <w:numPr>
          <w:ilvl w:val="0"/>
          <w:numId w:val="5"/>
        </w:numPr>
        <w:tabs>
          <w:tab w:val="left" w:pos="525"/>
          <w:tab w:val="left" w:pos="945"/>
          <w:tab w:val="clear" w:pos="63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资格证明文件：</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营业执照副本</w:t>
      </w:r>
      <w:r>
        <w:rPr>
          <w:rFonts w:ascii="宋体" w:hAnsi="宋体"/>
          <w:b/>
          <w:color w:val="auto"/>
          <w:szCs w:val="21"/>
          <w:highlight w:val="none"/>
        </w:rPr>
        <w:t>（复印件加盖</w:t>
      </w:r>
      <w:r>
        <w:rPr>
          <w:rFonts w:hint="eastAsia" w:ascii="宋体" w:hAnsi="宋体"/>
          <w:b/>
          <w:color w:val="auto"/>
          <w:szCs w:val="21"/>
          <w:highlight w:val="none"/>
        </w:rPr>
        <w:t>供应商</w:t>
      </w:r>
      <w:r>
        <w:rPr>
          <w:rFonts w:ascii="宋体" w:hAnsi="宋体"/>
          <w:b/>
          <w:color w:val="auto"/>
          <w:szCs w:val="21"/>
          <w:highlight w:val="none"/>
        </w:rPr>
        <w:t>公章）</w:t>
      </w:r>
      <w:r>
        <w:rPr>
          <w:rFonts w:ascii="宋体" w:hAnsi="宋体"/>
          <w:bCs/>
          <w:color w:val="auto"/>
          <w:szCs w:val="21"/>
          <w:highlight w:val="none"/>
        </w:rPr>
        <w:t>；</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法定代表人授权委托书</w:t>
      </w:r>
      <w:r>
        <w:rPr>
          <w:rFonts w:ascii="宋体" w:hAnsi="宋体"/>
          <w:b/>
          <w:color w:val="auto"/>
          <w:szCs w:val="21"/>
          <w:highlight w:val="none"/>
        </w:rPr>
        <w:t>（法定代表人亲自参与本项目除外，格式见附件）</w:t>
      </w:r>
      <w:r>
        <w:rPr>
          <w:rFonts w:ascii="宋体" w:hAnsi="宋体"/>
          <w:bCs/>
          <w:color w:val="auto"/>
          <w:szCs w:val="21"/>
          <w:highlight w:val="none"/>
        </w:rPr>
        <w:t>；</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法定代表人身份证</w:t>
      </w:r>
      <w:r>
        <w:rPr>
          <w:rFonts w:ascii="宋体" w:hAnsi="宋体"/>
          <w:b/>
          <w:color w:val="auto"/>
          <w:szCs w:val="21"/>
          <w:highlight w:val="none"/>
        </w:rPr>
        <w:t>复印件</w:t>
      </w:r>
      <w:r>
        <w:rPr>
          <w:rFonts w:ascii="宋体" w:hAnsi="宋体"/>
          <w:bCs/>
          <w:color w:val="auto"/>
          <w:szCs w:val="21"/>
          <w:highlight w:val="none"/>
        </w:rPr>
        <w:t>；</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法定代表人授权代表身份证</w:t>
      </w:r>
      <w:r>
        <w:rPr>
          <w:rFonts w:ascii="宋体" w:hAnsi="宋体"/>
          <w:b/>
          <w:color w:val="auto"/>
          <w:szCs w:val="21"/>
          <w:highlight w:val="none"/>
        </w:rPr>
        <w:t>复印件（法定代表人亲自参与报价的除外）</w:t>
      </w:r>
      <w:r>
        <w:rPr>
          <w:rFonts w:ascii="宋体" w:hAnsi="宋体"/>
          <w:bCs/>
          <w:color w:val="auto"/>
          <w:szCs w:val="21"/>
          <w:highlight w:val="none"/>
        </w:rPr>
        <w:t>；</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承诺书</w:t>
      </w:r>
      <w:r>
        <w:rPr>
          <w:rFonts w:ascii="宋体" w:hAnsi="宋体"/>
          <w:b/>
          <w:color w:val="auto"/>
          <w:szCs w:val="21"/>
          <w:highlight w:val="none"/>
        </w:rPr>
        <w:t>（格式见附件）</w:t>
      </w:r>
      <w:r>
        <w:rPr>
          <w:rFonts w:hint="eastAsia" w:ascii="宋体" w:hAnsi="宋体"/>
          <w:bCs/>
          <w:color w:val="auto"/>
          <w:szCs w:val="21"/>
          <w:highlight w:val="none"/>
        </w:rPr>
        <w:t>；</w:t>
      </w:r>
    </w:p>
    <w:p>
      <w:pPr>
        <w:tabs>
          <w:tab w:val="left" w:pos="735"/>
          <w:tab w:val="left" w:pos="1050"/>
          <w:tab w:val="left" w:pos="108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上述1、2、3条必须全部提供,如有遗漏，其整个相应文件无效。</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4、投标供应商提供的技术方案，应包括以下内容：</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（1） 产品偏离表</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（2） 售后服务；</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5.  </w:t>
      </w:r>
      <w:r>
        <w:rPr>
          <w:rFonts w:ascii="宋体" w:hAnsi="宋体"/>
          <w:bCs/>
          <w:color w:val="auto"/>
          <w:szCs w:val="21"/>
          <w:highlight w:val="none"/>
        </w:rPr>
        <w:t>报价一览表（</w:t>
      </w:r>
      <w:r>
        <w:rPr>
          <w:rFonts w:ascii="宋体" w:hAnsi="宋体"/>
          <w:b/>
          <w:bCs/>
          <w:color w:val="auto"/>
          <w:szCs w:val="21"/>
          <w:highlight w:val="none"/>
        </w:rPr>
        <w:t>格式见附件</w:t>
      </w:r>
      <w:r>
        <w:rPr>
          <w:rFonts w:ascii="宋体" w:hAnsi="宋体"/>
          <w:bCs/>
          <w:color w:val="auto"/>
          <w:szCs w:val="21"/>
          <w:highlight w:val="none"/>
        </w:rPr>
        <w:t>）</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6.  </w:t>
      </w:r>
      <w:r>
        <w:rPr>
          <w:rFonts w:ascii="宋体" w:hAnsi="宋体"/>
          <w:bCs/>
          <w:color w:val="auto"/>
          <w:szCs w:val="21"/>
          <w:highlight w:val="none"/>
        </w:rPr>
        <w:t>报价明细表（</w:t>
      </w:r>
      <w:r>
        <w:rPr>
          <w:rFonts w:ascii="宋体" w:hAnsi="宋体"/>
          <w:b/>
          <w:bCs/>
          <w:color w:val="auto"/>
          <w:szCs w:val="21"/>
          <w:highlight w:val="none"/>
        </w:rPr>
        <w:t>格式见附件</w:t>
      </w:r>
      <w:r>
        <w:rPr>
          <w:rFonts w:ascii="宋体" w:hAnsi="宋体"/>
          <w:bCs/>
          <w:color w:val="auto"/>
          <w:szCs w:val="21"/>
          <w:highlight w:val="none"/>
        </w:rPr>
        <w:t>）</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7.   </w:t>
      </w:r>
      <w:r>
        <w:rPr>
          <w:rFonts w:ascii="宋体" w:hAnsi="宋体"/>
          <w:bCs/>
          <w:color w:val="auto"/>
          <w:szCs w:val="21"/>
          <w:highlight w:val="none"/>
        </w:rPr>
        <w:t>如有以下文件自拟并自行添加至响应函中：</w:t>
      </w:r>
    </w:p>
    <w:p>
      <w:pPr>
        <w:tabs>
          <w:tab w:val="left" w:pos="1050"/>
        </w:tabs>
        <w:spacing w:line="360" w:lineRule="auto"/>
        <w:ind w:firstLine="457" w:firstLineChars="218"/>
        <w:rPr>
          <w:rFonts w:ascii="宋体" w:hAnsi="宋体"/>
          <w:bCs/>
          <w:color w:val="auto"/>
          <w:szCs w:val="21"/>
          <w:highlight w:val="none"/>
        </w:rPr>
      </w:pPr>
      <w:r>
        <w:rPr>
          <w:rFonts w:ascii="宋体" w:hAnsi="宋体"/>
          <w:bCs/>
          <w:color w:val="auto"/>
          <w:szCs w:val="21"/>
          <w:highlight w:val="none"/>
        </w:rPr>
        <w:t>（1）要求</w:t>
      </w:r>
      <w:r>
        <w:rPr>
          <w:rFonts w:hint="eastAsia" w:ascii="宋体" w:hAnsi="宋体"/>
          <w:bCs/>
          <w:color w:val="auto"/>
          <w:szCs w:val="21"/>
          <w:highlight w:val="none"/>
        </w:rPr>
        <w:t>供应商</w:t>
      </w:r>
      <w:r>
        <w:rPr>
          <w:rFonts w:ascii="宋体" w:hAnsi="宋体"/>
          <w:bCs/>
          <w:color w:val="auto"/>
          <w:szCs w:val="21"/>
          <w:highlight w:val="none"/>
        </w:rPr>
        <w:t>提供的配合；</w:t>
      </w:r>
    </w:p>
    <w:p>
      <w:pPr>
        <w:tabs>
          <w:tab w:val="left" w:pos="1050"/>
        </w:tabs>
        <w:spacing w:line="360" w:lineRule="auto"/>
        <w:ind w:firstLine="457" w:firstLineChars="218"/>
        <w:rPr>
          <w:rFonts w:ascii="宋体" w:hAnsi="宋体"/>
          <w:bCs/>
          <w:color w:val="auto"/>
          <w:szCs w:val="21"/>
          <w:highlight w:val="none"/>
        </w:rPr>
      </w:pPr>
      <w:r>
        <w:rPr>
          <w:rFonts w:ascii="宋体" w:hAnsi="宋体"/>
          <w:bCs/>
          <w:color w:val="auto"/>
          <w:szCs w:val="21"/>
          <w:highlight w:val="none"/>
        </w:rPr>
        <w:t>（2）其它（</w:t>
      </w:r>
      <w:r>
        <w:rPr>
          <w:rFonts w:hint="eastAsia" w:ascii="宋体" w:hAnsi="宋体"/>
          <w:bCs/>
          <w:color w:val="auto"/>
          <w:szCs w:val="21"/>
          <w:highlight w:val="none"/>
        </w:rPr>
        <w:t>供应商</w:t>
      </w:r>
      <w:r>
        <w:rPr>
          <w:rFonts w:ascii="宋体" w:hAnsi="宋体"/>
          <w:bCs/>
          <w:color w:val="auto"/>
          <w:szCs w:val="21"/>
          <w:highlight w:val="none"/>
        </w:rPr>
        <w:t>认为有必要提供的声明和文件）。</w:t>
      </w:r>
    </w:p>
    <w:p>
      <w:pPr>
        <w:spacing w:line="360" w:lineRule="auto"/>
        <w:ind w:left="-2" w:leftChars="-1" w:firstLine="457" w:firstLineChars="218"/>
        <w:rPr>
          <w:rFonts w:ascii="宋体" w:hAnsi="宋体"/>
          <w:bCs/>
          <w:color w:val="auto"/>
          <w:szCs w:val="21"/>
          <w:highlight w:val="none"/>
        </w:rPr>
      </w:pPr>
      <w:r>
        <w:rPr>
          <w:rFonts w:ascii="宋体" w:hAnsi="宋体"/>
          <w:bCs/>
          <w:color w:val="auto"/>
          <w:szCs w:val="21"/>
          <w:highlight w:val="none"/>
        </w:rPr>
        <w:t>（二） 响应文件的要求：</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所有文件、往来函件均应使用简体中文（规格、型号辅助符号例外）。</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响应文件由</w:t>
      </w:r>
      <w:r>
        <w:rPr>
          <w:rFonts w:hint="eastAsia" w:ascii="宋体" w:hAnsi="宋体"/>
          <w:bCs/>
          <w:color w:val="auto"/>
          <w:szCs w:val="21"/>
          <w:highlight w:val="none"/>
        </w:rPr>
        <w:t>供应商</w:t>
      </w:r>
      <w:r>
        <w:rPr>
          <w:rFonts w:ascii="宋体" w:hAnsi="宋体"/>
          <w:bCs/>
          <w:color w:val="auto"/>
          <w:szCs w:val="21"/>
          <w:highlight w:val="none"/>
        </w:rPr>
        <w:t>按要求参考给定格式如实填写（编写），须有法人（盖章）、法定代表人</w:t>
      </w:r>
      <w:r>
        <w:rPr>
          <w:rFonts w:hint="eastAsia" w:ascii="宋体" w:hAnsi="宋体"/>
          <w:bCs/>
          <w:color w:val="auto"/>
          <w:szCs w:val="21"/>
          <w:highlight w:val="none"/>
        </w:rPr>
        <w:t>、个体工商户经营者</w:t>
      </w:r>
      <w:r>
        <w:rPr>
          <w:rFonts w:ascii="宋体" w:hAnsi="宋体"/>
          <w:bCs/>
          <w:color w:val="auto"/>
          <w:szCs w:val="21"/>
          <w:highlight w:val="none"/>
        </w:rPr>
        <w:t>或法定代表人授权代表签字或盖章，方为有效，未尽事宜可自行补充。</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rPr>
        <w:t>供应商</w:t>
      </w:r>
      <w:r>
        <w:rPr>
          <w:rFonts w:ascii="宋体" w:hAnsi="宋体"/>
          <w:bCs/>
          <w:color w:val="auto"/>
          <w:szCs w:val="21"/>
          <w:highlight w:val="none"/>
        </w:rPr>
        <w:t>报价一律以人民币为报价结算货币,结算单位为“元”。</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响应文件应用不褪色的墨水书写或打印。</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响应文件参考响应函格式中的顺序制作，并请编制目录。由于编排混乱导致响应文件被误读或查找不到，责任由供应商承担。</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响应文件份数为正本一份，副本贰份，须各自装订成册，并注明“正本”、“副本”字样，密封，同时注明供应商名称。</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响应文件不应有涂改、增删和潦草之处，如有必须修改时，修改处必须有法人章、法定代表人或法定代表人授权代表的签字。</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报价费用自理。</w:t>
      </w:r>
    </w:p>
    <w:p>
      <w:pPr>
        <w:spacing w:line="360" w:lineRule="auto"/>
        <w:ind w:left="-2" w:leftChars="-1" w:firstLine="457" w:firstLineChars="218"/>
        <w:rPr>
          <w:rFonts w:ascii="宋体" w:hAnsi="宋体"/>
          <w:bCs/>
          <w:color w:val="auto"/>
          <w:szCs w:val="21"/>
          <w:highlight w:val="none"/>
        </w:rPr>
      </w:pPr>
      <w:r>
        <w:rPr>
          <w:rFonts w:ascii="宋体" w:hAnsi="宋体"/>
          <w:bCs/>
          <w:color w:val="auto"/>
          <w:szCs w:val="21"/>
          <w:highlight w:val="none"/>
        </w:rPr>
        <w:t>（三） 无效响应文件的确认：</w:t>
      </w:r>
    </w:p>
    <w:p>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供应商有下列情况之一者，其响应文件无效：</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响应文件未按规定的期限、地点送达的；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响应文件未按要求密封、签署、盖章的；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不具备采购文件中规定的资格要求或未按采购文件规定的要求提供资格证明文件的；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响应文件未按采购文件规定的内容和要求填写的；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响应文件中有采购文件未允许提供的选择性内容的；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项目总报价超过本项目预算的；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提供虚假材料的（包括工商营业执照、资格证明文件等）；</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不符合法律、法规和采购文件中规定的其他实质性要求的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其他法律、法规及本谈判文件规定的属非响应性的谈判响应文件的情形。</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（四） 评审：</w:t>
      </w:r>
    </w:p>
    <w:p>
      <w:pPr>
        <w:tabs>
          <w:tab w:val="left" w:pos="630"/>
          <w:tab w:val="left" w:pos="105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评审工作由</w:t>
      </w:r>
      <w:r>
        <w:rPr>
          <w:rFonts w:hint="eastAsia" w:ascii="宋体" w:hAnsi="宋体"/>
          <w:bCs/>
          <w:color w:val="auto"/>
          <w:szCs w:val="21"/>
          <w:highlight w:val="none"/>
          <w:lang w:eastAsia="zh-CN"/>
        </w:rPr>
        <w:t>江苏旅游职业学院</w:t>
      </w:r>
      <w:r>
        <w:rPr>
          <w:rFonts w:ascii="宋体" w:hAnsi="宋体"/>
          <w:bCs/>
          <w:color w:val="auto"/>
          <w:szCs w:val="21"/>
          <w:highlight w:val="none"/>
        </w:rPr>
        <w:t>负责组织。</w:t>
      </w:r>
    </w:p>
    <w:p>
      <w:pPr>
        <w:tabs>
          <w:tab w:val="left" w:pos="105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具体评审事务由依法组建的询价小组负责。</w:t>
      </w:r>
    </w:p>
    <w:p>
      <w:pPr>
        <w:numPr>
          <w:ilvl w:val="1"/>
          <w:numId w:val="9"/>
        </w:numPr>
        <w:tabs>
          <w:tab w:val="left" w:pos="525"/>
          <w:tab w:val="left" w:pos="63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响应文件的审查</w:t>
      </w:r>
    </w:p>
    <w:p>
      <w:pPr>
        <w:numPr>
          <w:ilvl w:val="3"/>
          <w:numId w:val="9"/>
        </w:numPr>
        <w:tabs>
          <w:tab w:val="left" w:pos="525"/>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报价一览表内容与明细表内容不一致的，以报价一览表为准。</w:t>
      </w:r>
    </w:p>
    <w:p>
      <w:pPr>
        <w:tabs>
          <w:tab w:val="left" w:pos="630"/>
          <w:tab w:val="left" w:pos="945"/>
          <w:tab w:val="left" w:pos="1155"/>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numPr>
          <w:ilvl w:val="3"/>
          <w:numId w:val="9"/>
        </w:numPr>
        <w:tabs>
          <w:tab w:val="left" w:pos="525"/>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正本与副本不符，以正本为准。</w:t>
      </w:r>
    </w:p>
    <w:p>
      <w:pPr>
        <w:numPr>
          <w:ilvl w:val="1"/>
          <w:numId w:val="9"/>
        </w:numPr>
        <w:tabs>
          <w:tab w:val="left" w:pos="525"/>
          <w:tab w:val="left" w:pos="84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评审程序</w:t>
      </w:r>
    </w:p>
    <w:p>
      <w:pPr>
        <w:numPr>
          <w:ilvl w:val="0"/>
          <w:numId w:val="10"/>
        </w:numPr>
        <w:tabs>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 xml:space="preserve">响应文件初审。初审分为资格性检查和符合性检查。 </w:t>
      </w:r>
    </w:p>
    <w:p>
      <w:pPr>
        <w:numPr>
          <w:ilvl w:val="0"/>
          <w:numId w:val="11"/>
        </w:numPr>
        <w:tabs>
          <w:tab w:val="left" w:pos="210"/>
          <w:tab w:val="left" w:pos="945"/>
          <w:tab w:val="left" w:pos="136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资格性检查。依据法律法规和采购文件的规定，对响应文件中的资格证明、报价保证金等进行审查，以确定报价供应商是否具备报价资格。</w:t>
      </w:r>
    </w:p>
    <w:p>
      <w:pPr>
        <w:numPr>
          <w:ilvl w:val="0"/>
          <w:numId w:val="11"/>
        </w:numPr>
        <w:tabs>
          <w:tab w:val="left" w:pos="210"/>
          <w:tab w:val="left" w:pos="945"/>
          <w:tab w:val="left" w:pos="136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符合性检查。依据采购文件的规定，从响应文件的有效性、完整性和对采购文件的响应程度进行审查，以确定是否对采购文件的实质性要求作出响应。</w:t>
      </w:r>
    </w:p>
    <w:p>
      <w:pPr>
        <w:numPr>
          <w:ilvl w:val="0"/>
          <w:numId w:val="10"/>
        </w:numPr>
        <w:tabs>
          <w:tab w:val="left" w:pos="42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澄清有关问题。对响应文件中含义不明确、同类问题表述不一致或者有明显文字和计算错误的内容，询价小组可以书面形式（应当由询价小组专家签字）要求供应商作出必要的澄清、说明或者纠正。供应商的澄清、说明或者补正应当采用书面形式，由其授权的代表签字。</w:t>
      </w:r>
    </w:p>
    <w:p>
      <w:pPr>
        <w:numPr>
          <w:ilvl w:val="1"/>
          <w:numId w:val="9"/>
        </w:numPr>
        <w:tabs>
          <w:tab w:val="left" w:pos="525"/>
          <w:tab w:val="left" w:pos="84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 xml:space="preserve">成交标准 </w:t>
      </w:r>
    </w:p>
    <w:p>
      <w:pPr>
        <w:spacing w:line="360" w:lineRule="auto"/>
        <w:ind w:firstLine="435"/>
        <w:rPr>
          <w:rFonts w:ascii="宋体" w:hAnsi="宋体"/>
          <w:color w:val="auto"/>
          <w:szCs w:val="21"/>
          <w:highlight w:val="none"/>
        </w:rPr>
      </w:pPr>
      <w:r>
        <w:rPr>
          <w:rFonts w:ascii="宋体" w:hAnsi="宋体"/>
          <w:bCs/>
          <w:color w:val="auto"/>
          <w:szCs w:val="21"/>
          <w:highlight w:val="none"/>
        </w:rPr>
        <w:t>本项目按照最低评标价法评</w:t>
      </w:r>
      <w:r>
        <w:rPr>
          <w:rFonts w:hint="eastAsia" w:ascii="宋体" w:hAnsi="宋体"/>
          <w:bCs/>
          <w:color w:val="auto"/>
          <w:szCs w:val="21"/>
          <w:highlight w:val="none"/>
        </w:rPr>
        <w:t>标</w:t>
      </w:r>
      <w:r>
        <w:rPr>
          <w:rFonts w:ascii="宋体" w:hAnsi="宋体"/>
          <w:bCs/>
          <w:color w:val="auto"/>
          <w:szCs w:val="21"/>
          <w:highlight w:val="none"/>
        </w:rPr>
        <w:t>，在符合采购需求、质量和服务相等（满足采购文件要求）的前提下，以提出最低报价（</w:t>
      </w:r>
      <w:r>
        <w:rPr>
          <w:rFonts w:hint="eastAsia" w:ascii="宋体" w:hAnsi="宋体"/>
          <w:bCs/>
          <w:color w:val="auto"/>
          <w:szCs w:val="21"/>
          <w:highlight w:val="none"/>
        </w:rPr>
        <w:t>经澄清、补正和修正算数计算错误的投标报价</w:t>
      </w:r>
      <w:r>
        <w:rPr>
          <w:rFonts w:ascii="宋体" w:hAnsi="宋体"/>
          <w:bCs/>
          <w:color w:val="auto"/>
          <w:szCs w:val="21"/>
          <w:highlight w:val="none"/>
        </w:rPr>
        <w:t>，计算结果保留两位小数）的供应商为成交供应商。</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（五） 确定成交供应商：</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询价小组对通过资格性检查和符合性检查的有效响应文件，根据成交标准确定成交供应商。</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lang w:eastAsia="zh-CN"/>
        </w:rPr>
        <w:t>江苏旅游职业学院</w:t>
      </w:r>
      <w:r>
        <w:rPr>
          <w:rFonts w:ascii="宋体" w:hAnsi="宋体"/>
          <w:bCs/>
          <w:color w:val="auto"/>
          <w:szCs w:val="21"/>
          <w:highlight w:val="none"/>
        </w:rPr>
        <w:t>将评审结果通知所有参加报价的未成交供应商，并在</w:t>
      </w:r>
      <w:r>
        <w:rPr>
          <w:rFonts w:hint="eastAsia" w:ascii="宋体" w:hAnsi="宋体"/>
          <w:bCs/>
          <w:color w:val="auto"/>
          <w:szCs w:val="21"/>
          <w:highlight w:val="none"/>
        </w:rPr>
        <w:t>相应网</w:t>
      </w:r>
      <w:r>
        <w:rPr>
          <w:rFonts w:ascii="宋体" w:hAnsi="宋体"/>
          <w:bCs/>
          <w:color w:val="auto"/>
          <w:szCs w:val="21"/>
          <w:highlight w:val="none"/>
        </w:rPr>
        <w:t>站发布成交公告。</w:t>
      </w:r>
      <w:r>
        <w:rPr>
          <w:rFonts w:hint="eastAsia" w:ascii="宋体" w:hAnsi="宋体"/>
          <w:bCs/>
          <w:color w:val="auto"/>
          <w:szCs w:val="21"/>
          <w:highlight w:val="none"/>
          <w:lang w:eastAsia="zh-CN"/>
        </w:rPr>
        <w:t>江苏旅游职业学院</w:t>
      </w:r>
      <w:r>
        <w:rPr>
          <w:rFonts w:ascii="宋体" w:hAnsi="宋体"/>
          <w:bCs/>
          <w:color w:val="auto"/>
          <w:szCs w:val="21"/>
          <w:highlight w:val="none"/>
        </w:rPr>
        <w:t>和询价小组对未成交原因不做解释。如有质疑，应在成</w:t>
      </w:r>
      <w:r>
        <w:rPr>
          <w:rFonts w:ascii="宋体" w:hAnsi="宋体"/>
          <w:color w:val="auto"/>
          <w:szCs w:val="21"/>
          <w:highlight w:val="none"/>
        </w:rPr>
        <w:t>交公告</w:t>
      </w:r>
      <w:r>
        <w:rPr>
          <w:rFonts w:ascii="宋体" w:hAnsi="宋体"/>
          <w:bCs/>
          <w:color w:val="auto"/>
          <w:szCs w:val="21"/>
          <w:highlight w:val="none"/>
        </w:rPr>
        <w:t>发布</w:t>
      </w:r>
      <w:r>
        <w:rPr>
          <w:rFonts w:ascii="宋体" w:hAnsi="宋体"/>
          <w:color w:val="auto"/>
          <w:szCs w:val="21"/>
          <w:highlight w:val="none"/>
        </w:rPr>
        <w:t>之日起7个工作日</w:t>
      </w:r>
      <w:r>
        <w:rPr>
          <w:rFonts w:ascii="宋体" w:hAnsi="宋体"/>
          <w:bCs/>
          <w:color w:val="auto"/>
          <w:szCs w:val="21"/>
          <w:highlight w:val="none"/>
        </w:rPr>
        <w:t>内，以书面形式送达</w:t>
      </w:r>
      <w:r>
        <w:rPr>
          <w:rFonts w:hint="eastAsia" w:ascii="宋体" w:hAnsi="宋体"/>
          <w:bCs/>
          <w:color w:val="auto"/>
          <w:szCs w:val="21"/>
          <w:highlight w:val="none"/>
          <w:lang w:eastAsia="zh-CN"/>
        </w:rPr>
        <w:t>江苏旅游职业学院</w:t>
      </w:r>
      <w:r>
        <w:rPr>
          <w:rFonts w:ascii="宋体" w:hAnsi="宋体"/>
          <w:bCs/>
          <w:color w:val="auto"/>
          <w:szCs w:val="21"/>
          <w:highlight w:val="none"/>
        </w:rPr>
        <w:t>。质疑函应当列明具体的质疑事项及事实根据，认为自己合法权益受到损害或可能受到损害的相关证据材料以及质疑供应商的名称、地址、邮编、联系人、联系电话、日期，同时该质疑函应由供应商法定代表人签字并加盖单位公章（原件）。</w:t>
      </w:r>
      <w:r>
        <w:rPr>
          <w:rFonts w:hint="eastAsia" w:ascii="宋体" w:hAnsi="宋体"/>
          <w:bCs/>
          <w:color w:val="auto"/>
          <w:szCs w:val="21"/>
          <w:highlight w:val="none"/>
          <w:lang w:eastAsia="zh-CN"/>
        </w:rPr>
        <w:t>江苏旅游职业学院</w:t>
      </w:r>
      <w:r>
        <w:rPr>
          <w:rFonts w:ascii="宋体" w:hAnsi="宋体"/>
          <w:bCs/>
          <w:color w:val="auto"/>
          <w:szCs w:val="21"/>
          <w:highlight w:val="none"/>
        </w:rPr>
        <w:t>将在收到符合上述要求的书面质疑后七个工作日内，对质疑内容做出答复。供应商在法定质疑期限外送达的质疑函或法定质疑期限内送达的质疑函不符合上述要求的均为无效质疑，</w:t>
      </w:r>
      <w:r>
        <w:rPr>
          <w:rFonts w:hint="eastAsia" w:ascii="宋体" w:hAnsi="宋体"/>
          <w:bCs/>
          <w:color w:val="auto"/>
          <w:szCs w:val="21"/>
          <w:highlight w:val="none"/>
          <w:lang w:eastAsia="zh-CN"/>
        </w:rPr>
        <w:t>江苏旅游职业学院</w:t>
      </w:r>
      <w:r>
        <w:rPr>
          <w:rFonts w:ascii="宋体" w:hAnsi="宋体"/>
          <w:bCs/>
          <w:color w:val="auto"/>
          <w:szCs w:val="21"/>
          <w:highlight w:val="none"/>
        </w:rPr>
        <w:t>对无效质疑不予受理。</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lang w:eastAsia="zh-CN"/>
        </w:rPr>
        <w:t>江苏旅游职业学院</w:t>
      </w:r>
      <w:r>
        <w:rPr>
          <w:rFonts w:ascii="宋体" w:hAnsi="宋体"/>
          <w:bCs/>
          <w:color w:val="auto"/>
          <w:szCs w:val="21"/>
          <w:highlight w:val="none"/>
        </w:rPr>
        <w:t>向成交方发成交通知书。</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未成交供应商的响应文件正本、成交供应商的响应文件正本及副本留存。</w:t>
      </w:r>
    </w:p>
    <w:p>
      <w:pPr>
        <w:tabs>
          <w:tab w:val="left" w:pos="1260"/>
        </w:tabs>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（六）采购终止：</w:t>
      </w:r>
    </w:p>
    <w:p>
      <w:pPr>
        <w:spacing w:line="360" w:lineRule="auto"/>
        <w:ind w:firstLine="457" w:firstLineChars="218"/>
        <w:rPr>
          <w:rFonts w:ascii="宋体" w:hAnsi="宋体"/>
          <w:bCs/>
          <w:color w:val="auto"/>
          <w:szCs w:val="21"/>
          <w:highlight w:val="none"/>
        </w:rPr>
      </w:pPr>
      <w:r>
        <w:rPr>
          <w:rFonts w:ascii="宋体" w:hAnsi="宋体"/>
          <w:bCs/>
          <w:color w:val="auto"/>
          <w:szCs w:val="21"/>
          <w:highlight w:val="none"/>
        </w:rPr>
        <w:t>在询价采购中，出现下列情况之一的，本次采购活动终止：</w:t>
      </w:r>
    </w:p>
    <w:p>
      <w:pPr>
        <w:numPr>
          <w:ilvl w:val="0"/>
          <w:numId w:val="13"/>
        </w:numPr>
        <w:tabs>
          <w:tab w:val="right" w:pos="180"/>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因情况变化，不再符合规定的询价</w:t>
      </w:r>
      <w:r>
        <w:rPr>
          <w:rFonts w:hint="eastAsia" w:ascii="宋体" w:hAnsi="宋体"/>
          <w:bCs/>
          <w:color w:val="auto"/>
          <w:szCs w:val="21"/>
          <w:highlight w:val="none"/>
        </w:rPr>
        <w:t>采购人</w:t>
      </w:r>
      <w:r>
        <w:rPr>
          <w:rFonts w:ascii="宋体" w:hAnsi="宋体"/>
          <w:bCs/>
          <w:color w:val="auto"/>
          <w:szCs w:val="21"/>
          <w:highlight w:val="none"/>
        </w:rPr>
        <w:t>适用情形的；</w:t>
      </w:r>
    </w:p>
    <w:p>
      <w:pPr>
        <w:numPr>
          <w:ilvl w:val="0"/>
          <w:numId w:val="13"/>
        </w:numPr>
        <w:tabs>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出现影响采购公正的违法、违规行为的；</w:t>
      </w:r>
    </w:p>
    <w:p>
      <w:pPr>
        <w:numPr>
          <w:ilvl w:val="0"/>
          <w:numId w:val="13"/>
        </w:numPr>
        <w:tabs>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在采购过程中符合竞争要求的供应商或者报价未超过采购预算的供应商不足3家的。</w:t>
      </w:r>
    </w:p>
    <w:p>
      <w:pPr>
        <w:tabs>
          <w:tab w:val="left" w:pos="1260"/>
        </w:tabs>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（七）成交供应商有下列情形之一的，必须限期改正，情节严重的，列入不良行为记录名单，在1至3年内禁止参加政府采购活动，并予以通报：</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1、提供虚假材料谋取</w:t>
      </w:r>
      <w:r>
        <w:rPr>
          <w:rFonts w:hint="eastAsia" w:ascii="宋体" w:hAnsi="宋体"/>
          <w:bCs/>
          <w:color w:val="auto"/>
          <w:szCs w:val="21"/>
          <w:highlight w:val="none"/>
        </w:rPr>
        <w:t>成交</w:t>
      </w:r>
      <w:r>
        <w:rPr>
          <w:rFonts w:ascii="宋体" w:hAnsi="宋体"/>
          <w:bCs/>
          <w:color w:val="auto"/>
          <w:szCs w:val="21"/>
          <w:highlight w:val="none"/>
        </w:rPr>
        <w:t>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2、与评审专家、采购人、其他供应商恶意串通的；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3、向评审专家、采购人工作人员行贿或者提供其他不正当利益的；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4、恶意竞争，投标总报价明显低于其自身合理成本且又无法提供证明的；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5、不满足本</w:t>
      </w:r>
      <w:r>
        <w:rPr>
          <w:rFonts w:hint="eastAsia" w:ascii="宋体" w:hAnsi="宋体"/>
          <w:bCs/>
          <w:color w:val="auto"/>
          <w:szCs w:val="21"/>
          <w:highlight w:val="none"/>
        </w:rPr>
        <w:t>询价采购</w:t>
      </w:r>
      <w:r>
        <w:rPr>
          <w:rFonts w:ascii="宋体" w:hAnsi="宋体"/>
          <w:bCs/>
          <w:color w:val="auto"/>
          <w:szCs w:val="21"/>
          <w:highlight w:val="none"/>
        </w:rPr>
        <w:t>文件规定的实质性要求，但在评标过程中又未被评委会发现的；</w:t>
      </w:r>
    </w:p>
    <w:p>
      <w:pPr>
        <w:spacing w:line="360" w:lineRule="auto"/>
        <w:ind w:left="520" w:leftChars="248"/>
        <w:rPr>
          <w:rFonts w:ascii="宋体" w:hAnsi="宋体"/>
          <w:bCs/>
          <w:color w:val="auto"/>
          <w:szCs w:val="21"/>
          <w:highlight w:val="none"/>
        </w:rPr>
      </w:pPr>
      <w:r>
        <w:rPr>
          <w:rFonts w:ascii="宋体" w:hAnsi="宋体"/>
          <w:bCs/>
          <w:color w:val="auto"/>
          <w:szCs w:val="21"/>
          <w:highlight w:val="none"/>
        </w:rPr>
        <w:t>6、不符合法律、法规规定的其他情形。</w:t>
      </w:r>
    </w:p>
    <w:p>
      <w:pPr>
        <w:spacing w:line="360" w:lineRule="auto"/>
        <w:ind w:firstLine="457" w:firstLineChars="218"/>
        <w:rPr>
          <w:rFonts w:ascii="宋体" w:hAnsi="宋体"/>
          <w:bCs/>
          <w:color w:val="auto"/>
          <w:szCs w:val="21"/>
          <w:highlight w:val="none"/>
        </w:rPr>
      </w:pPr>
      <w:r>
        <w:rPr>
          <w:rFonts w:ascii="宋体" w:hAnsi="宋体"/>
          <w:bCs/>
          <w:color w:val="auto"/>
          <w:szCs w:val="21"/>
          <w:highlight w:val="none"/>
        </w:rPr>
        <w:t>7、未按照采购文件确定的事项签订政府采购合同，或者与采购人另行订立背离合同实质性内容的协议的；</w:t>
      </w:r>
    </w:p>
    <w:p>
      <w:pPr>
        <w:tabs>
          <w:tab w:val="left" w:pos="284"/>
          <w:tab w:val="left" w:pos="735"/>
          <w:tab w:val="left" w:pos="1155"/>
        </w:tabs>
        <w:spacing w:line="360" w:lineRule="auto"/>
        <w:ind w:left="360"/>
        <w:jc w:val="left"/>
        <w:rPr>
          <w:rFonts w:ascii="宋体" w:hAnsi="宋体"/>
          <w:bCs/>
          <w:color w:val="auto"/>
          <w:szCs w:val="21"/>
          <w:highlight w:val="none"/>
        </w:rPr>
      </w:pPr>
      <w:r>
        <w:rPr>
          <w:rFonts w:ascii="宋体" w:hAnsi="宋体"/>
          <w:bCs/>
          <w:color w:val="auto"/>
          <w:szCs w:val="21"/>
          <w:highlight w:val="none"/>
        </w:rPr>
        <w:t xml:space="preserve"> 8、成交后无正当理由不与采购人签订合同的；</w:t>
      </w:r>
    </w:p>
    <w:p>
      <w:pPr>
        <w:tabs>
          <w:tab w:val="left" w:pos="315"/>
          <w:tab w:val="left" w:pos="735"/>
          <w:tab w:val="left" w:pos="1155"/>
        </w:tabs>
        <w:spacing w:line="360" w:lineRule="auto"/>
        <w:ind w:firstLine="420" w:firstLineChars="200"/>
        <w:jc w:val="left"/>
        <w:rPr>
          <w:rFonts w:ascii="宋体" w:hAnsi="宋体"/>
          <w:bCs/>
          <w:color w:val="auto"/>
          <w:szCs w:val="21"/>
          <w:highlight w:val="none"/>
        </w:rPr>
      </w:pPr>
      <w:r>
        <w:rPr>
          <w:rFonts w:ascii="宋体" w:hAnsi="宋体"/>
          <w:bCs/>
          <w:color w:val="auto"/>
          <w:szCs w:val="21"/>
          <w:highlight w:val="none"/>
        </w:rPr>
        <w:t>9、拒绝履行合同义务的。</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（八）签订、履行合同：</w:t>
      </w:r>
    </w:p>
    <w:p>
      <w:pPr>
        <w:numPr>
          <w:ilvl w:val="0"/>
          <w:numId w:val="14"/>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采购人应当自成交通知书发出之日起</w:t>
      </w:r>
      <w:r>
        <w:rPr>
          <w:rFonts w:hint="eastAsia" w:ascii="宋体" w:hAnsi="宋体"/>
          <w:bCs/>
          <w:color w:val="auto"/>
          <w:szCs w:val="21"/>
          <w:highlight w:val="none"/>
        </w:rPr>
        <w:t>三十</w:t>
      </w:r>
      <w:r>
        <w:rPr>
          <w:rFonts w:ascii="宋体" w:hAnsi="宋体"/>
          <w:bCs/>
          <w:color w:val="auto"/>
          <w:szCs w:val="21"/>
          <w:highlight w:val="none"/>
        </w:rPr>
        <w:t>日内，按照采购文件和成交供应商响应文件的约定，与成交供应商签订书面合同。所签订的合同不得对采购文件和成交供应商响应文件作实质性修改。采购人不得向成交供应商提出任何不合理的要求，作为签订合同的条件，不得与成交供应商私下订立背离合同实质性内容的协议。</w:t>
      </w:r>
    </w:p>
    <w:p>
      <w:pPr>
        <w:numPr>
          <w:ilvl w:val="0"/>
          <w:numId w:val="14"/>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成交方非因不可抗力未履行采购文件、响应文件和合同规定的义务，一经查实，将根据具体情况提请政府采购管理部门作出相应处理</w:t>
      </w:r>
      <w:r>
        <w:rPr>
          <w:rFonts w:hint="eastAsia" w:ascii="宋体" w:hAnsi="宋体"/>
          <w:bCs/>
          <w:color w:val="auto"/>
          <w:szCs w:val="21"/>
          <w:highlight w:val="none"/>
        </w:rPr>
        <w:t>。</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w:t>
      </w:r>
      <w:r>
        <w:rPr>
          <w:rFonts w:hint="eastAsia" w:ascii="宋体" w:hAnsi="宋体"/>
          <w:bCs/>
          <w:color w:val="auto"/>
          <w:szCs w:val="21"/>
          <w:highlight w:val="none"/>
        </w:rPr>
        <w:t>九</w:t>
      </w:r>
      <w:r>
        <w:rPr>
          <w:rFonts w:ascii="宋体" w:hAnsi="宋体"/>
          <w:bCs/>
          <w:color w:val="auto"/>
          <w:szCs w:val="21"/>
          <w:highlight w:val="none"/>
        </w:rPr>
        <w:t>）</w:t>
      </w:r>
      <w:r>
        <w:rPr>
          <w:rFonts w:hint="eastAsia" w:ascii="宋体" w:hAnsi="宋体"/>
          <w:bCs/>
          <w:color w:val="auto"/>
          <w:szCs w:val="21"/>
          <w:highlight w:val="none"/>
        </w:rPr>
        <w:t>质疑相关内容</w:t>
      </w:r>
      <w:r>
        <w:rPr>
          <w:rFonts w:ascii="宋体" w:hAnsi="宋体"/>
          <w:bCs/>
          <w:color w:val="auto"/>
          <w:szCs w:val="21"/>
          <w:highlight w:val="none"/>
        </w:rPr>
        <w:t>：</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color w:val="auto"/>
          <w:szCs w:val="21"/>
          <w:highlight w:val="none"/>
        </w:rPr>
        <w:t>供应商认为询价文件、采购过程和采购结果使自己的权益受到损害的，可以在知道或应知其权益受到损害之日起七个工作日内，以书面形式向采购人提出质疑。上述应知其权益受到损害之日，是指：</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（1）对可以质疑的询价文件提出质疑的，为收到询价文件之日或者询价文件公告期限届满之日；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（2）对采购过程提出质疑的，为各采购程序环节结束之日；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（3）对中标结果提出质疑的，为成交结果公告期限届满之日。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2.质疑必须由投标法定代表人或授权代表（响应文件中所确定的）以原件送达的方式提交，未按上述要求提交的质疑函（含传真、电子邮件等）</w:t>
      </w:r>
      <w:r>
        <w:rPr>
          <w:rFonts w:hint="eastAsia" w:ascii="宋体" w:hAnsi="宋体"/>
          <w:color w:val="auto"/>
          <w:szCs w:val="21"/>
          <w:highlight w:val="none"/>
          <w:lang w:eastAsia="zh-CN"/>
        </w:rPr>
        <w:t>采购人</w:t>
      </w:r>
      <w:r>
        <w:rPr>
          <w:rFonts w:hint="eastAsia" w:ascii="宋体" w:hAnsi="宋体"/>
          <w:color w:val="auto"/>
          <w:szCs w:val="21"/>
          <w:highlight w:val="none"/>
        </w:rPr>
        <w:t>有权不予受理。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3.未参加采购活动的供应商或在采购活动中自身权益未受到损害的供应商所提出的质疑不予受理。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4.质疑函应当包括下列内容：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（1）质疑供应商的名称、地址、邮编、联系人、联系电话；</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（2）具体的质疑事项及明确的请求；</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（3）认为自己合法权益受到损害或可能受到损害的相关证据材料；</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（4）提起质疑的日期；</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（5）质疑函应当署名：质疑人为自然人的，应当由本人签字并附有效身份证明；质疑人为法人或其他组织的，应当由法定代表人签字并加盖单位公章。质疑人委托代理质疑的，应当向</w:t>
      </w:r>
      <w:r>
        <w:rPr>
          <w:rFonts w:hint="eastAsia" w:ascii="宋体" w:hAnsi="宋体"/>
          <w:color w:val="auto"/>
          <w:szCs w:val="21"/>
          <w:highlight w:val="none"/>
          <w:lang w:eastAsia="zh-CN"/>
        </w:rPr>
        <w:t>采购人</w:t>
      </w:r>
      <w:r>
        <w:rPr>
          <w:rFonts w:hint="eastAsia" w:ascii="宋体" w:hAnsi="宋体"/>
          <w:color w:val="auto"/>
          <w:szCs w:val="21"/>
          <w:highlight w:val="none"/>
        </w:rPr>
        <w:t>提交授权委托书，并载明委托代理的具体权限和事项。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w:t>
      </w:r>
      <w:r>
        <w:rPr>
          <w:rFonts w:hint="eastAsia" w:ascii="宋体" w:hAnsi="宋体"/>
          <w:color w:val="auto"/>
          <w:szCs w:val="21"/>
          <w:highlight w:val="none"/>
          <w:lang w:eastAsia="zh-CN"/>
        </w:rPr>
        <w:t>采购人</w:t>
      </w:r>
      <w:r>
        <w:rPr>
          <w:rFonts w:hint="eastAsia" w:ascii="宋体" w:hAnsi="宋体"/>
          <w:color w:val="auto"/>
          <w:szCs w:val="21"/>
          <w:highlight w:val="none"/>
        </w:rPr>
        <w:t>收到质疑函后，将对质疑的形式和内容进行审查，如质疑函内容、格式不符合规定，</w:t>
      </w:r>
      <w:r>
        <w:rPr>
          <w:rFonts w:hint="eastAsia" w:ascii="宋体" w:hAnsi="宋体"/>
          <w:color w:val="auto"/>
          <w:szCs w:val="21"/>
          <w:highlight w:val="none"/>
          <w:lang w:eastAsia="zh-CN"/>
        </w:rPr>
        <w:t>采购人</w:t>
      </w:r>
      <w:r>
        <w:rPr>
          <w:rFonts w:hint="eastAsia" w:ascii="宋体" w:hAnsi="宋体"/>
          <w:color w:val="auto"/>
          <w:szCs w:val="21"/>
          <w:highlight w:val="none"/>
        </w:rPr>
        <w:t>将告知质疑人进行补正。</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6.质疑人应当在法定质疑期限内进行补正并重新提交质疑函，拒不补正或者在法定期限内未重新提交质疑函的，为无效质疑，</w:t>
      </w:r>
      <w:r>
        <w:rPr>
          <w:rFonts w:hint="eastAsia" w:ascii="宋体" w:hAnsi="宋体"/>
          <w:color w:val="auto"/>
          <w:szCs w:val="21"/>
          <w:highlight w:val="none"/>
          <w:lang w:eastAsia="zh-CN"/>
        </w:rPr>
        <w:t>采购人</w:t>
      </w:r>
      <w:r>
        <w:rPr>
          <w:rFonts w:hint="eastAsia" w:ascii="宋体" w:hAnsi="宋体"/>
          <w:color w:val="auto"/>
          <w:szCs w:val="21"/>
          <w:highlight w:val="none"/>
        </w:rPr>
        <w:t>有权不予受理。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7.对于内容、格式符合规定的质疑函，</w:t>
      </w:r>
      <w:r>
        <w:rPr>
          <w:rFonts w:hint="eastAsia" w:ascii="宋体" w:hAnsi="宋体"/>
          <w:color w:val="auto"/>
          <w:szCs w:val="21"/>
          <w:highlight w:val="none"/>
          <w:lang w:eastAsia="zh-CN"/>
        </w:rPr>
        <w:t>采购人</w:t>
      </w:r>
      <w:r>
        <w:rPr>
          <w:rFonts w:hint="eastAsia" w:ascii="宋体" w:hAnsi="宋体"/>
          <w:color w:val="auto"/>
          <w:szCs w:val="21"/>
          <w:highlight w:val="none"/>
        </w:rPr>
        <w:t>将在收到参加投标供应商的书面质疑后七个工作日内作出答复，并以书面形式通知质疑供应商和其他相关供应商，答复的内容不涉及商业秘密。</w:t>
      </w:r>
    </w:p>
    <w:p>
      <w:pPr>
        <w:tabs>
          <w:tab w:val="left" w:pos="525"/>
          <w:tab w:val="left" w:pos="945"/>
        </w:tabs>
        <w:spacing w:line="360" w:lineRule="auto"/>
        <w:ind w:firstLine="420" w:firstLineChars="200"/>
        <w:rPr>
          <w:rFonts w:ascii="宋体" w:hAnsi="宋体"/>
          <w:bCs/>
          <w:color w:val="auto"/>
          <w:szCs w:val="21"/>
          <w:highlight w:val="none"/>
        </w:rPr>
        <w:sectPr>
          <w:pgSz w:w="11906" w:h="16838"/>
          <w:pgMar w:top="1247" w:right="1134" w:bottom="851" w:left="1247" w:header="624" w:footer="907" w:gutter="0"/>
          <w:pgNumType w:fmt="decimal"/>
          <w:cols w:space="720" w:num="1"/>
          <w:titlePg/>
          <w:docGrid w:type="linesAndChars" w:linePitch="312" w:charSpace="0"/>
        </w:sectPr>
      </w:pPr>
      <w:r>
        <w:rPr>
          <w:rFonts w:hint="eastAsia" w:ascii="宋体" w:hAnsi="宋体"/>
          <w:color w:val="auto"/>
          <w:szCs w:val="21"/>
          <w:highlight w:val="none"/>
        </w:rPr>
        <w:t>8.供应商提出书面质疑必须有理、有据，不得恶意质疑或提交虚假质疑。</w:t>
      </w:r>
    </w:p>
    <w:p>
      <w:pPr>
        <w:tabs>
          <w:tab w:val="left" w:pos="525"/>
          <w:tab w:val="left" w:pos="945"/>
        </w:tabs>
        <w:spacing w:line="360" w:lineRule="auto"/>
        <w:rPr>
          <w:bCs/>
          <w:color w:val="auto"/>
          <w:sz w:val="24"/>
          <w:szCs w:val="24"/>
          <w:highlight w:val="none"/>
        </w:rPr>
      </w:pPr>
    </w:p>
    <w:p>
      <w:pPr>
        <w:spacing w:line="360" w:lineRule="auto"/>
        <w:jc w:val="center"/>
        <w:rPr>
          <w:rFonts w:ascii="黑体" w:hAnsi="黑体" w:eastAsia="黑体" w:cs="黑体"/>
          <w:color w:val="auto"/>
          <w:sz w:val="28"/>
          <w:szCs w:val="28"/>
          <w:highlight w:val="none"/>
        </w:rPr>
      </w:pPr>
      <w:r>
        <w:rPr>
          <w:rFonts w:hint="eastAsia" w:ascii="黑体" w:hAnsi="黑体" w:eastAsia="黑体" w:cs="黑体"/>
          <w:bCs/>
          <w:color w:val="auto"/>
          <w:sz w:val="28"/>
          <w:szCs w:val="28"/>
          <w:highlight w:val="none"/>
        </w:rPr>
        <w:t>三．项目参数要求和有关说明</w:t>
      </w:r>
    </w:p>
    <w:p>
      <w:pPr>
        <w:spacing w:line="360" w:lineRule="auto"/>
        <w:ind w:firstLine="420" w:firstLineChars="200"/>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本项目预算：</w:t>
      </w:r>
      <w:r>
        <w:rPr>
          <w:rFonts w:hint="eastAsia" w:ascii="宋体" w:hAnsi="宋体" w:cs="宋体"/>
          <w:b/>
          <w:bCs/>
          <w:color w:val="000000" w:themeColor="text1"/>
          <w:szCs w:val="21"/>
          <w:highlight w:val="none"/>
          <w:lang w:val="en-US" w:eastAsia="zh-CN"/>
        </w:rPr>
        <w:t>3.5万</w:t>
      </w:r>
      <w:r>
        <w:rPr>
          <w:rFonts w:hint="eastAsia" w:ascii="宋体" w:hAnsi="宋体" w:cs="宋体"/>
          <w:b/>
          <w:bCs/>
          <w:color w:val="000000" w:themeColor="text1"/>
          <w:szCs w:val="21"/>
          <w:highlight w:val="none"/>
        </w:rPr>
        <w:t>元。</w:t>
      </w:r>
    </w:p>
    <w:p>
      <w:pPr>
        <w:spacing w:line="360" w:lineRule="auto"/>
        <w:ind w:firstLine="420" w:firstLineChars="200"/>
        <w:rPr>
          <w:rFonts w:hint="eastAsia" w:ascii="宋体" w:hAnsi="宋体" w:eastAsia="宋体" w:cs="宋体"/>
          <w:b/>
          <w:bCs/>
          <w:color w:val="000000" w:themeColor="text1"/>
          <w:szCs w:val="21"/>
          <w:highlight w:val="none"/>
          <w:lang w:eastAsia="zh-CN"/>
        </w:rPr>
      </w:pPr>
      <w:r>
        <w:rPr>
          <w:rFonts w:hint="eastAsia" w:ascii="宋体" w:hAnsi="宋体" w:cs="宋体"/>
          <w:b/>
          <w:bCs/>
          <w:color w:val="000000" w:themeColor="text1"/>
          <w:szCs w:val="21"/>
          <w:highlight w:val="none"/>
          <w:lang w:eastAsia="zh-CN"/>
        </w:rPr>
        <w:t>本章所有内容均为实质性要求，均不接受负偏离，否则视为无效响应。</w:t>
      </w:r>
    </w:p>
    <w:p>
      <w:pPr>
        <w:keepNext w:val="0"/>
        <w:keepLines w:val="0"/>
        <w:widowControl w:val="0"/>
        <w:numPr>
          <w:ilvl w:val="0"/>
          <w:numId w:val="0"/>
        </w:numPr>
        <w:adjustRightInd w:val="0"/>
        <w:snapToGrid w:val="0"/>
        <w:spacing w:before="0" w:after="0" w:line="360" w:lineRule="auto"/>
        <w:ind w:left="420" w:leftChars="200"/>
        <w:jc w:val="both"/>
        <w:textAlignment w:val="baseline"/>
        <w:outlineLvl w:val="1"/>
        <w:rPr>
          <w:rFonts w:hint="eastAsia" w:ascii="宋体" w:hAnsi="宋体" w:eastAsia="宋体" w:cs="宋体"/>
          <w:b/>
          <w:bCs/>
          <w:kern w:val="44"/>
          <w:sz w:val="24"/>
          <w:szCs w:val="24"/>
          <w:lang w:val="en-US" w:eastAsia="zh-CN" w:bidi="ar-SA"/>
        </w:rPr>
      </w:pPr>
      <w:r>
        <w:rPr>
          <w:rFonts w:hint="eastAsia" w:ascii="宋体" w:hAnsi="宋体" w:eastAsia="宋体" w:cs="宋体"/>
          <w:b/>
          <w:bCs/>
          <w:kern w:val="44"/>
          <w:sz w:val="24"/>
          <w:szCs w:val="24"/>
          <w:lang w:val="en-US" w:eastAsia="zh-CN" w:bidi="ar-SA"/>
        </w:rPr>
        <w:t>一、</w:t>
      </w:r>
      <w:r>
        <w:rPr>
          <w:rFonts w:hint="eastAsia" w:ascii="宋体" w:hAnsi="宋体" w:eastAsia="宋体" w:cs="宋体"/>
          <w:b/>
          <w:bCs/>
          <w:spacing w:val="10"/>
          <w:kern w:val="44"/>
          <w:sz w:val="24"/>
          <w:szCs w:val="24"/>
          <w:lang w:val="en-US" w:eastAsia="zh-CN" w:bidi="ar-SA"/>
        </w:rPr>
        <w:t>项目概况</w:t>
      </w:r>
    </w:p>
    <w:p>
      <w:pPr>
        <w:keepNext w:val="0"/>
        <w:keepLines w:val="0"/>
        <w:widowControl w:val="0"/>
        <w:numPr>
          <w:ilvl w:val="0"/>
          <w:numId w:val="0"/>
        </w:numPr>
        <w:adjustRightInd w:val="0"/>
        <w:snapToGrid w:val="0"/>
        <w:spacing w:before="0" w:after="0" w:line="360" w:lineRule="auto"/>
        <w:ind w:left="420" w:leftChars="200" w:firstLine="480" w:firstLineChars="200"/>
        <w:jc w:val="both"/>
        <w:textAlignment w:val="baseline"/>
        <w:outlineLvl w:val="1"/>
        <w:rPr>
          <w:rFonts w:hint="eastAsia" w:ascii="宋体" w:hAnsi="Times New Roman" w:eastAsia="宋体" w:cs="Times New Roman"/>
          <w:b/>
          <w:bCs/>
          <w:kern w:val="0"/>
          <w:sz w:val="24"/>
          <w:szCs w:val="20"/>
          <w:lang w:val="en-US" w:eastAsia="zh-CN" w:bidi="ar-SA"/>
        </w:rPr>
      </w:pPr>
      <w:r>
        <w:rPr>
          <w:rFonts w:hint="eastAsia" w:ascii="宋体" w:hAnsi="宋体" w:eastAsia="宋体" w:cs="宋体"/>
          <w:b w:val="0"/>
          <w:bCs w:val="0"/>
          <w:kern w:val="44"/>
          <w:sz w:val="24"/>
          <w:szCs w:val="24"/>
          <w:lang w:val="en-US" w:eastAsia="zh-CN" w:bidi="ar-SA"/>
        </w:rPr>
        <w:t>为更好地培养专业人员，对有生涯困惑与职业选择需求的学生提供优质的职业生涯规划服务，提高学校职业生涯规划指导对学生高质量就业、创业的工作成效，现需要对我校从事学生职业生涯规划及就业指导的教师进行国</w:t>
      </w:r>
      <w:r>
        <w:rPr>
          <w:rFonts w:hint="eastAsia" w:ascii="宋体" w:hAnsi="Times New Roman" w:eastAsia="宋体" w:cs="Times New Roman"/>
          <w:b/>
          <w:bCs/>
          <w:kern w:val="0"/>
          <w:sz w:val="24"/>
          <w:szCs w:val="20"/>
          <w:lang w:val="en-US" w:eastAsia="zh-CN" w:bidi="ar-SA"/>
        </w:rPr>
        <w:t>际生涯规划师认证培训。</w:t>
      </w:r>
    </w:p>
    <w:p>
      <w:pPr>
        <w:keepNext w:val="0"/>
        <w:keepLines w:val="0"/>
        <w:widowControl w:val="0"/>
        <w:numPr>
          <w:ilvl w:val="0"/>
          <w:numId w:val="0"/>
        </w:numPr>
        <w:adjustRightInd w:val="0"/>
        <w:snapToGrid w:val="0"/>
        <w:spacing w:before="0" w:after="0" w:line="360" w:lineRule="auto"/>
        <w:ind w:firstLine="260" w:firstLineChars="100"/>
        <w:jc w:val="both"/>
        <w:textAlignment w:val="baseline"/>
        <w:outlineLvl w:val="1"/>
        <w:rPr>
          <w:rFonts w:hint="eastAsia" w:ascii="宋体" w:hAnsi="宋体" w:eastAsia="宋体" w:cs="宋体"/>
          <w:b/>
          <w:bCs/>
          <w:spacing w:val="10"/>
          <w:kern w:val="44"/>
          <w:sz w:val="24"/>
          <w:szCs w:val="24"/>
          <w:lang w:val="en-US" w:eastAsia="zh-CN" w:bidi="ar-SA"/>
        </w:rPr>
      </w:pPr>
      <w:r>
        <w:rPr>
          <w:rFonts w:hint="eastAsia" w:ascii="宋体" w:hAnsi="宋体" w:eastAsia="宋体" w:cs="宋体"/>
          <w:b/>
          <w:bCs/>
          <w:spacing w:val="10"/>
          <w:kern w:val="44"/>
          <w:sz w:val="24"/>
          <w:szCs w:val="24"/>
          <w:lang w:val="en-US" w:eastAsia="zh-CN" w:bidi="ar-SA"/>
        </w:rPr>
        <w:t>二、服务内容及要求</w:t>
      </w:r>
    </w:p>
    <w:p>
      <w:pPr>
        <w:tabs>
          <w:tab w:val="left" w:pos="540"/>
        </w:tabs>
        <w:spacing w:line="360" w:lineRule="auto"/>
        <w:ind w:firstLine="720" w:firstLineChars="300"/>
        <w:outlineLvl w:val="2"/>
        <w:rPr>
          <w:rFonts w:hint="eastAsia" w:ascii="宋体" w:hAnsi="宋体" w:eastAsia="宋体" w:cs="宋体"/>
          <w:b/>
          <w:bCs/>
          <w:sz w:val="24"/>
          <w:szCs w:val="24"/>
        </w:rPr>
      </w:pPr>
      <w:r>
        <w:rPr>
          <w:rFonts w:hint="eastAsia" w:ascii="宋体" w:hAnsi="宋体" w:eastAsia="宋体" w:cs="宋体"/>
          <w:b/>
          <w:bCs/>
          <w:sz w:val="24"/>
          <w:szCs w:val="24"/>
        </w:rPr>
        <w:t>1、培训要求</w:t>
      </w:r>
    </w:p>
    <w:p>
      <w:pPr>
        <w:tabs>
          <w:tab w:val="left" w:pos="540"/>
        </w:tabs>
        <w:spacing w:line="360" w:lineRule="auto"/>
        <w:ind w:left="119" w:leftChars="57"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培训</w:t>
      </w:r>
      <w:r>
        <w:rPr>
          <w:rFonts w:hint="eastAsia" w:ascii="宋体" w:hAnsi="宋体" w:eastAsia="宋体" w:cs="宋体"/>
          <w:sz w:val="24"/>
          <w:szCs w:val="24"/>
          <w:lang w:eastAsia="zh-CN"/>
        </w:rPr>
        <w:t>需要</w:t>
      </w:r>
      <w:r>
        <w:rPr>
          <w:rFonts w:hint="eastAsia" w:ascii="宋体" w:hAnsi="宋体" w:eastAsia="宋体" w:cs="宋体"/>
          <w:sz w:val="24"/>
          <w:szCs w:val="24"/>
          <w:lang w:val="en-US" w:eastAsia="zh-CN"/>
        </w:rPr>
        <w:t>对生涯规划有正确的认知及唤醒教师的自觉；帮助参训人员认识常用生涯理论及测评工具解测、练习；学习到大学生生涯教学方案设计；了解如何进行大学生生涯辅导工作及大学生生涯阻碍探索与因应方法。</w:t>
      </w:r>
    </w:p>
    <w:p>
      <w:pPr>
        <w:tabs>
          <w:tab w:val="left" w:pos="540"/>
        </w:tabs>
        <w:spacing w:line="360" w:lineRule="auto"/>
        <w:ind w:firstLine="720" w:firstLineChars="300"/>
        <w:outlineLvl w:val="2"/>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2、课程要求</w:t>
      </w:r>
    </w:p>
    <w:p>
      <w:pPr>
        <w:widowControl w:val="0"/>
        <w:adjustRightInd w:val="0"/>
        <w:spacing w:line="300" w:lineRule="auto"/>
        <w:ind w:firstLine="480" w:firstLineChars="200"/>
        <w:jc w:val="both"/>
        <w:rPr>
          <w:rFonts w:hint="eastAsia" w:ascii="宋体" w:hAnsi="Times New Roman" w:eastAsia="宋体" w:cs="Times New Roman"/>
          <w:kern w:val="0"/>
          <w:sz w:val="24"/>
          <w:szCs w:val="20"/>
          <w:lang w:val="en-US" w:eastAsia="zh-CN" w:bidi="ar-SA"/>
        </w:rPr>
      </w:pPr>
      <w:r>
        <w:rPr>
          <w:rFonts w:hint="eastAsia" w:ascii="宋体" w:hAnsi="Times New Roman" w:eastAsia="宋体" w:cs="Times New Roman"/>
          <w:kern w:val="0"/>
          <w:sz w:val="24"/>
          <w:szCs w:val="20"/>
          <w:lang w:val="en-US" w:eastAsia="zh-CN" w:bidi="ar-SA"/>
        </w:rPr>
        <w:t>课程设置需包含：生涯启蒙、生涯发展理论与应用、生涯规划课程设计、价值观与生涯决策及大学生生涯咨询等。</w:t>
      </w:r>
    </w:p>
    <w:p>
      <w:pPr>
        <w:tabs>
          <w:tab w:val="left" w:pos="540"/>
        </w:tabs>
        <w:spacing w:line="360" w:lineRule="auto"/>
        <w:ind w:firstLine="720" w:firstLineChars="3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w:t>
      </w:r>
      <w:r>
        <w:rPr>
          <w:rFonts w:hint="eastAsia" w:ascii="宋体" w:hAnsi="宋体" w:eastAsia="宋体" w:cs="宋体"/>
          <w:b/>
          <w:bCs/>
          <w:sz w:val="24"/>
          <w:szCs w:val="24"/>
          <w:lang w:eastAsia="zh-CN"/>
        </w:rPr>
        <w:t>服务要求</w:t>
      </w:r>
    </w:p>
    <w:tbl>
      <w:tblPr>
        <w:tblStyle w:val="12"/>
        <w:tblpPr w:leftFromText="180" w:rightFromText="180" w:vertAnchor="text" w:horzAnchor="page" w:tblpX="1725" w:tblpY="316"/>
        <w:tblOverlap w:val="never"/>
        <w:tblW w:w="91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717"/>
        <w:gridCol w:w="1316"/>
        <w:gridCol w:w="5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719"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717"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采购内容</w:t>
            </w:r>
          </w:p>
        </w:tc>
        <w:tc>
          <w:tcPr>
            <w:tcW w:w="1316"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数量</w:t>
            </w:r>
          </w:p>
        </w:tc>
        <w:tc>
          <w:tcPr>
            <w:tcW w:w="5350"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主要技术指标、规格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19"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71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培训宣传文件设计</w:t>
            </w:r>
          </w:p>
        </w:tc>
        <w:tc>
          <w:tcPr>
            <w:tcW w:w="131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张</w:t>
            </w:r>
          </w:p>
        </w:tc>
        <w:tc>
          <w:tcPr>
            <w:tcW w:w="5350"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lang w:eastAsia="zh-CN"/>
              </w:rPr>
              <w:t>资格证介绍、课程介绍</w:t>
            </w:r>
            <w:r>
              <w:rPr>
                <w:rFonts w:hint="eastAsia" w:ascii="宋体" w:hAnsi="宋体" w:eastAsia="宋体" w:cs="宋体"/>
                <w:sz w:val="24"/>
                <w:szCs w:val="24"/>
              </w:rPr>
              <w:t>、授课安排等培训宣传文件的设计及制作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19"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2</w:t>
            </w:r>
          </w:p>
        </w:tc>
        <w:tc>
          <w:tcPr>
            <w:tcW w:w="171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组织报名参加培训</w:t>
            </w:r>
          </w:p>
        </w:tc>
        <w:tc>
          <w:tcPr>
            <w:tcW w:w="131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w:t>
            </w:r>
          </w:p>
        </w:tc>
        <w:tc>
          <w:tcPr>
            <w:tcW w:w="5350"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组织学生报名参加培训，不少于</w:t>
            </w:r>
            <w:r>
              <w:rPr>
                <w:rFonts w:hint="eastAsia" w:ascii="宋体" w:hAnsi="宋体" w:eastAsia="宋体" w:cs="宋体"/>
                <w:sz w:val="24"/>
                <w:szCs w:val="24"/>
                <w:lang w:val="en-US" w:eastAsia="zh-CN"/>
              </w:rPr>
              <w:t>6</w:t>
            </w:r>
            <w:r>
              <w:rPr>
                <w:rFonts w:hint="eastAsia" w:ascii="宋体" w:hAnsi="宋体" w:eastAsia="宋体" w:cs="宋体"/>
                <w:sz w:val="24"/>
                <w:szCs w:val="24"/>
              </w:rPr>
              <w:t>人参训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19"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3</w:t>
            </w:r>
          </w:p>
        </w:tc>
        <w:tc>
          <w:tcPr>
            <w:tcW w:w="171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课程助教服务</w:t>
            </w:r>
          </w:p>
        </w:tc>
        <w:tc>
          <w:tcPr>
            <w:tcW w:w="131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20</w:t>
            </w:r>
            <w:r>
              <w:rPr>
                <w:rFonts w:hint="eastAsia" w:ascii="宋体" w:hAnsi="宋体" w:eastAsia="宋体" w:cs="宋体"/>
                <w:sz w:val="24"/>
                <w:szCs w:val="24"/>
              </w:rPr>
              <w:t>小时</w:t>
            </w:r>
          </w:p>
        </w:tc>
        <w:tc>
          <w:tcPr>
            <w:tcW w:w="5350"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配备课程助教 ，提供项目开展过程前、中、后参与</w:t>
            </w:r>
            <w:r>
              <w:rPr>
                <w:rFonts w:hint="eastAsia" w:ascii="宋体" w:hAnsi="宋体" w:eastAsia="宋体" w:cs="宋体"/>
                <w:sz w:val="24"/>
                <w:szCs w:val="24"/>
                <w:lang w:eastAsia="zh-CN"/>
              </w:rPr>
              <w:t>参训人员</w:t>
            </w:r>
            <w:r>
              <w:rPr>
                <w:rFonts w:hint="eastAsia" w:ascii="宋体" w:hAnsi="宋体" w:eastAsia="宋体" w:cs="宋体"/>
                <w:sz w:val="24"/>
                <w:szCs w:val="24"/>
              </w:rPr>
              <w:t>的组织管理服务，并在项目结束后协助发放学生的结业证书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19"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p>
        </w:tc>
        <w:tc>
          <w:tcPr>
            <w:tcW w:w="1717"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rPr>
              <w:t>授课课件</w:t>
            </w:r>
            <w:r>
              <w:rPr>
                <w:rFonts w:hint="eastAsia" w:ascii="宋体" w:hAnsi="宋体" w:eastAsia="宋体" w:cs="宋体"/>
                <w:sz w:val="24"/>
                <w:szCs w:val="24"/>
                <w:lang w:eastAsia="zh-CN"/>
              </w:rPr>
              <w:t>及材料</w:t>
            </w:r>
            <w:r>
              <w:rPr>
                <w:rFonts w:hint="eastAsia" w:ascii="宋体" w:hAnsi="宋体" w:eastAsia="宋体" w:cs="宋体"/>
                <w:sz w:val="24"/>
                <w:szCs w:val="24"/>
              </w:rPr>
              <w:t>的整理、排版</w:t>
            </w:r>
            <w:r>
              <w:rPr>
                <w:rFonts w:hint="eastAsia" w:ascii="宋体" w:hAnsi="宋体" w:eastAsia="宋体" w:cs="宋体"/>
                <w:sz w:val="24"/>
                <w:szCs w:val="24"/>
                <w:lang w:eastAsia="zh-CN"/>
              </w:rPr>
              <w:t>、印制</w:t>
            </w:r>
          </w:p>
        </w:tc>
        <w:tc>
          <w:tcPr>
            <w:tcW w:w="1316" w:type="dxa"/>
            <w:noWrap w:val="0"/>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按参训人数制作</w:t>
            </w:r>
          </w:p>
        </w:tc>
        <w:tc>
          <w:tcPr>
            <w:tcW w:w="5350" w:type="dxa"/>
            <w:noWrap w:val="0"/>
            <w:vAlign w:val="center"/>
          </w:tcPr>
          <w:p>
            <w:pPr>
              <w:jc w:val="center"/>
              <w:rPr>
                <w:rFonts w:hint="eastAsia" w:ascii="宋体" w:hAnsi="宋体" w:eastAsia="宋体" w:cs="宋体"/>
                <w:color w:val="000000"/>
                <w:sz w:val="24"/>
                <w:szCs w:val="24"/>
                <w:lang w:eastAsia="zh-CN"/>
              </w:rPr>
            </w:pPr>
            <w:r>
              <w:rPr>
                <w:rFonts w:hint="eastAsia" w:ascii="宋体" w:hAnsi="宋体" w:eastAsia="宋体" w:cs="宋体"/>
                <w:sz w:val="24"/>
                <w:szCs w:val="24"/>
                <w:lang w:eastAsia="zh-CN"/>
              </w:rPr>
              <w:t>要求课件及材料内容详实、完整、明确，帮助参加培训的老师更好的学习知识。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19"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p>
        </w:tc>
        <w:tc>
          <w:tcPr>
            <w:tcW w:w="171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视频录制、摄像服务</w:t>
            </w:r>
          </w:p>
        </w:tc>
        <w:tc>
          <w:tcPr>
            <w:tcW w:w="1316"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全程</w:t>
            </w:r>
          </w:p>
        </w:tc>
        <w:tc>
          <w:tcPr>
            <w:tcW w:w="5350"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开班仪式、结业仪式和授课全程的视频录制、摄像服务，确保视频清晰完整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719"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c>
          <w:tcPr>
            <w:tcW w:w="171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培训视频会议技术服务</w:t>
            </w:r>
          </w:p>
        </w:tc>
        <w:tc>
          <w:tcPr>
            <w:tcW w:w="131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w:t>
            </w:r>
          </w:p>
        </w:tc>
        <w:tc>
          <w:tcPr>
            <w:tcW w:w="5350"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培训前设备、网络的测试，视频会议平台使用的技术指导和会员服务，保障培训的顺利进行</w:t>
            </w:r>
          </w:p>
        </w:tc>
      </w:tr>
    </w:tbl>
    <w:p>
      <w:pPr>
        <w:adjustRightInd w:val="0"/>
        <w:snapToGrid w:val="0"/>
        <w:spacing w:line="360" w:lineRule="auto"/>
        <w:rPr>
          <w:rFonts w:hint="eastAsia" w:ascii="宋体" w:hAnsi="宋体" w:cs="宋体"/>
          <w:b/>
          <w:color w:val="auto"/>
          <w:szCs w:val="21"/>
          <w:highlight w:val="none"/>
        </w:rPr>
      </w:pPr>
    </w:p>
    <w:p>
      <w:pPr>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本次招标全部内容为“交钥匙”工程，一切费用均包含在报价内，请各投标人认真考虑其各种风险。除合同另有规定之外，伴随服务的费用均已含在合同价款中，采购人不再另行支付。</w:t>
      </w:r>
    </w:p>
    <w:p>
      <w:pPr>
        <w:pStyle w:val="3"/>
        <w:spacing w:line="360" w:lineRule="auto"/>
        <w:rPr>
          <w:rFonts w:hint="eastAsia" w:ascii="Times New Roman" w:eastAsia="黑体"/>
          <w:b w:val="0"/>
          <w:bCs/>
          <w:color w:val="auto"/>
          <w:szCs w:val="28"/>
          <w:highlight w:val="none"/>
        </w:rPr>
      </w:pPr>
    </w:p>
    <w:p>
      <w:pPr>
        <w:pStyle w:val="3"/>
        <w:spacing w:line="360" w:lineRule="auto"/>
        <w:rPr>
          <w:rFonts w:hint="eastAsia" w:ascii="Times New Roman" w:eastAsia="黑体"/>
          <w:b w:val="0"/>
          <w:bCs/>
          <w:color w:val="auto"/>
          <w:szCs w:val="28"/>
          <w:highlight w:val="none"/>
        </w:rPr>
      </w:pPr>
    </w:p>
    <w:p>
      <w:pPr>
        <w:pStyle w:val="3"/>
        <w:spacing w:line="360" w:lineRule="auto"/>
        <w:rPr>
          <w:rFonts w:hint="eastAsia" w:ascii="Times New Roman" w:eastAsia="黑体"/>
          <w:b w:val="0"/>
          <w:bCs/>
          <w:color w:val="auto"/>
          <w:szCs w:val="28"/>
          <w:highlight w:val="none"/>
        </w:rPr>
      </w:pPr>
    </w:p>
    <w:p>
      <w:pPr>
        <w:pStyle w:val="3"/>
        <w:spacing w:line="360" w:lineRule="auto"/>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ind w:firstLine="3360" w:firstLineChars="1200"/>
        <w:jc w:val="both"/>
        <w:rPr>
          <w:rFonts w:ascii="Times New Roman" w:eastAsia="黑体"/>
          <w:b w:val="0"/>
          <w:bCs/>
          <w:color w:val="auto"/>
          <w:szCs w:val="28"/>
          <w:highlight w:val="none"/>
        </w:rPr>
      </w:pPr>
      <w:r>
        <w:rPr>
          <w:rFonts w:hint="eastAsia" w:ascii="Times New Roman" w:eastAsia="黑体"/>
          <w:b w:val="0"/>
          <w:bCs/>
          <w:color w:val="auto"/>
          <w:szCs w:val="28"/>
          <w:highlight w:val="none"/>
        </w:rPr>
        <w:t>四．合同书</w:t>
      </w:r>
    </w:p>
    <w:p>
      <w:pPr>
        <w:spacing w:line="360" w:lineRule="auto"/>
        <w:rPr>
          <w:rFonts w:hint="eastAsia" w:ascii="宋体" w:hAnsi="宋体"/>
          <w:color w:val="auto"/>
          <w:szCs w:val="21"/>
          <w:highlight w:val="none"/>
        </w:rPr>
      </w:pPr>
      <w:r>
        <w:rPr>
          <w:rFonts w:hint="eastAsia" w:ascii="宋体" w:hAnsi="宋体"/>
          <w:color w:val="auto"/>
          <w:szCs w:val="21"/>
          <w:highlight w:val="none"/>
        </w:rPr>
        <w:t>以下为成交后签定本项目合同的通用条款，成交供应商不得提出实质性的修改，关于专用条款将由采购人与成交供应商结合本项目具体情况协商后签订。</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项目名称：    </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编号：甲方（采购人/买方）：江苏旅游职业学院       </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乙方（供应商/卖方）：              </w:t>
      </w:r>
    </w:p>
    <w:p>
      <w:pPr>
        <w:spacing w:line="360" w:lineRule="auto"/>
        <w:rPr>
          <w:rFonts w:hint="eastAsia" w:ascii="宋体" w:hAnsi="宋体"/>
          <w:color w:val="auto"/>
          <w:szCs w:val="21"/>
          <w:highlight w:val="none"/>
        </w:rPr>
      </w:pPr>
      <w:r>
        <w:rPr>
          <w:rFonts w:hint="eastAsia" w:ascii="宋体" w:hAnsi="宋体"/>
          <w:color w:val="auto"/>
          <w:szCs w:val="21"/>
          <w:highlight w:val="none"/>
        </w:rPr>
        <w:t>根据《中华人民共和国民法典》等法律法规的规定，甲乙双方按照江苏苏维工程管理有限公司关于本项目磋商结果签订本合同。</w:t>
      </w:r>
    </w:p>
    <w:p>
      <w:pPr>
        <w:spacing w:line="360" w:lineRule="auto"/>
        <w:rPr>
          <w:rFonts w:hint="eastAsia" w:ascii="宋体" w:hAnsi="宋体"/>
          <w:color w:val="auto"/>
          <w:szCs w:val="21"/>
          <w:highlight w:val="none"/>
        </w:rPr>
      </w:pPr>
      <w:r>
        <w:rPr>
          <w:rFonts w:hint="eastAsia" w:ascii="宋体" w:hAnsi="宋体"/>
          <w:color w:val="auto"/>
          <w:szCs w:val="21"/>
          <w:highlight w:val="none"/>
        </w:rPr>
        <w:t>1、合同标的</w:t>
      </w:r>
    </w:p>
    <w:p>
      <w:pPr>
        <w:spacing w:line="360" w:lineRule="auto"/>
        <w:rPr>
          <w:rFonts w:hint="eastAsia" w:ascii="宋体" w:hAnsi="宋体"/>
          <w:color w:val="auto"/>
          <w:szCs w:val="21"/>
          <w:highlight w:val="none"/>
        </w:rPr>
      </w:pPr>
      <w:r>
        <w:rPr>
          <w:rFonts w:hint="eastAsia" w:ascii="宋体" w:hAnsi="宋体"/>
          <w:color w:val="auto"/>
          <w:szCs w:val="21"/>
          <w:highlight w:val="none"/>
        </w:rPr>
        <w:t>乙方根据甲方需求，提供下列服务：                      。</w:t>
      </w:r>
    </w:p>
    <w:p>
      <w:pPr>
        <w:spacing w:line="360" w:lineRule="auto"/>
        <w:rPr>
          <w:rFonts w:hint="eastAsia" w:ascii="宋体" w:hAnsi="宋体"/>
          <w:color w:val="auto"/>
          <w:szCs w:val="21"/>
          <w:highlight w:val="none"/>
        </w:rPr>
      </w:pPr>
      <w:r>
        <w:rPr>
          <w:rFonts w:hint="eastAsia" w:ascii="宋体" w:hAnsi="宋体"/>
          <w:color w:val="auto"/>
          <w:szCs w:val="21"/>
          <w:highlight w:val="none"/>
        </w:rPr>
        <w:t>服务内容等要求详见磋商文件及乙方响应文件。</w:t>
      </w:r>
    </w:p>
    <w:p>
      <w:pPr>
        <w:spacing w:line="360" w:lineRule="auto"/>
        <w:rPr>
          <w:rFonts w:hint="eastAsia" w:ascii="宋体" w:hAnsi="宋体"/>
          <w:color w:val="auto"/>
          <w:szCs w:val="21"/>
          <w:highlight w:val="none"/>
        </w:rPr>
      </w:pPr>
      <w:r>
        <w:rPr>
          <w:rFonts w:hint="eastAsia" w:ascii="宋体" w:hAnsi="宋体"/>
          <w:color w:val="auto"/>
          <w:szCs w:val="21"/>
          <w:highlight w:val="none"/>
        </w:rPr>
        <w:t>2、合同总金额</w:t>
      </w:r>
    </w:p>
    <w:p>
      <w:pPr>
        <w:spacing w:line="360" w:lineRule="auto"/>
        <w:rPr>
          <w:rFonts w:hint="eastAsia" w:ascii="宋体" w:hAnsi="宋体"/>
          <w:color w:val="auto"/>
          <w:szCs w:val="21"/>
          <w:highlight w:val="none"/>
        </w:rPr>
      </w:pPr>
      <w:r>
        <w:rPr>
          <w:rFonts w:hint="eastAsia" w:ascii="宋体" w:hAnsi="宋体"/>
          <w:color w:val="auto"/>
          <w:szCs w:val="21"/>
          <w:highlight w:val="none"/>
        </w:rPr>
        <w:t>2.1 本合同金额为（大写）：_______________________________元人民币（¥_____元）。</w:t>
      </w:r>
    </w:p>
    <w:p>
      <w:pPr>
        <w:spacing w:line="360" w:lineRule="auto"/>
        <w:rPr>
          <w:rFonts w:hint="eastAsia" w:ascii="宋体" w:hAnsi="宋体"/>
          <w:color w:val="auto"/>
          <w:szCs w:val="21"/>
          <w:highlight w:val="none"/>
        </w:rPr>
      </w:pPr>
      <w:r>
        <w:rPr>
          <w:rFonts w:hint="eastAsia" w:ascii="宋体" w:hAnsi="宋体"/>
          <w:color w:val="auto"/>
          <w:szCs w:val="21"/>
          <w:highlight w:val="none"/>
        </w:rPr>
        <w:t>2.2 本合同总金额包括乙方提供的服务及其他有关的为完成本项目发生的所有费用，竞争性磋商文件中另有规定的除外。</w:t>
      </w:r>
    </w:p>
    <w:p>
      <w:pPr>
        <w:spacing w:line="360" w:lineRule="auto"/>
        <w:rPr>
          <w:rFonts w:hint="eastAsia" w:ascii="宋体" w:hAnsi="宋体"/>
          <w:color w:val="auto"/>
          <w:szCs w:val="21"/>
          <w:highlight w:val="none"/>
        </w:rPr>
      </w:pPr>
      <w:r>
        <w:rPr>
          <w:rFonts w:hint="eastAsia" w:ascii="宋体" w:hAnsi="宋体"/>
          <w:color w:val="auto"/>
          <w:szCs w:val="21"/>
          <w:highlight w:val="none"/>
        </w:rPr>
        <w:t>2.3 在竞争性磋商文件未列明，而乙方认为履行本合同必需的费用也包含在合同总金额中。</w:t>
      </w:r>
    </w:p>
    <w:p>
      <w:pPr>
        <w:spacing w:line="360" w:lineRule="auto"/>
        <w:rPr>
          <w:rFonts w:hint="eastAsia" w:ascii="宋体" w:hAnsi="宋体"/>
          <w:color w:val="auto"/>
          <w:szCs w:val="21"/>
          <w:highlight w:val="none"/>
        </w:rPr>
      </w:pPr>
      <w:r>
        <w:rPr>
          <w:rFonts w:hint="eastAsia" w:ascii="宋体" w:hAnsi="宋体"/>
          <w:color w:val="auto"/>
          <w:szCs w:val="21"/>
          <w:highlight w:val="none"/>
        </w:rPr>
        <w:t>2.4 本合同总金额还包含乙方提供的伴随服务/售后服务费用。</w:t>
      </w:r>
    </w:p>
    <w:p>
      <w:pPr>
        <w:spacing w:line="360" w:lineRule="auto"/>
        <w:rPr>
          <w:rFonts w:hint="eastAsia" w:ascii="宋体" w:hAnsi="宋体"/>
          <w:color w:val="auto"/>
          <w:szCs w:val="21"/>
          <w:highlight w:val="none"/>
        </w:rPr>
      </w:pPr>
      <w:r>
        <w:rPr>
          <w:rFonts w:hint="eastAsia" w:ascii="宋体" w:hAnsi="宋体"/>
          <w:color w:val="auto"/>
          <w:szCs w:val="21"/>
          <w:highlight w:val="none"/>
        </w:rPr>
        <w:t>2.5 本合同签订后：甲方需追加与合同标的相同的服务，在不改变合同其他条款的前提下，可以与乙方协商签订补充合同，但所有补充合同的增加的金额不超过原合同金额的10%；甲方若由于各种客观原因，必须对采购项目所牵涉的服务进行适当的减少时，在与乙方协商一致后，可以按照竞争性磋商采购时的价格水平做相应的调减，并据此签订补充合同；除上述情况外，本合同执行期间合同总金额不变。</w:t>
      </w:r>
    </w:p>
    <w:p>
      <w:pPr>
        <w:spacing w:line="360" w:lineRule="auto"/>
        <w:rPr>
          <w:rFonts w:hint="eastAsia" w:ascii="宋体" w:hAnsi="宋体"/>
          <w:color w:val="auto"/>
          <w:szCs w:val="21"/>
          <w:highlight w:val="none"/>
        </w:rPr>
      </w:pPr>
      <w:r>
        <w:rPr>
          <w:rFonts w:hint="eastAsia" w:ascii="宋体" w:hAnsi="宋体"/>
          <w:color w:val="auto"/>
          <w:szCs w:val="21"/>
          <w:highlight w:val="none"/>
        </w:rPr>
        <w:t>3、组成本合同的有关文件</w:t>
      </w:r>
    </w:p>
    <w:p>
      <w:pPr>
        <w:spacing w:line="360" w:lineRule="auto"/>
        <w:rPr>
          <w:rFonts w:hint="eastAsia" w:ascii="宋体" w:hAnsi="宋体"/>
          <w:color w:val="auto"/>
          <w:szCs w:val="21"/>
          <w:highlight w:val="none"/>
        </w:rPr>
      </w:pPr>
      <w:r>
        <w:rPr>
          <w:rFonts w:hint="eastAsia" w:ascii="宋体" w:hAnsi="宋体"/>
          <w:color w:val="auto"/>
          <w:szCs w:val="21"/>
          <w:highlight w:val="none"/>
        </w:rPr>
        <w:t>3.1乙方应按磋商文件规定的时间向甲方提供服务的有关技术资料。</w:t>
      </w:r>
    </w:p>
    <w:p>
      <w:pPr>
        <w:spacing w:line="360" w:lineRule="auto"/>
        <w:rPr>
          <w:rFonts w:hint="eastAsia" w:ascii="宋体" w:hAnsi="宋体"/>
          <w:color w:val="auto"/>
          <w:szCs w:val="21"/>
          <w:highlight w:val="none"/>
        </w:rPr>
      </w:pPr>
      <w:r>
        <w:rPr>
          <w:rFonts w:hint="eastAsia" w:ascii="宋体" w:hAnsi="宋体"/>
          <w:color w:val="auto"/>
          <w:szCs w:val="21"/>
          <w:highlight w:val="none"/>
        </w:rPr>
        <w:t>3.2 没有甲方事先书面同意，乙方不得将由甲方提供的有关合同或任何合同条文或资料提供给任何其他人。即使向履行本合同有关的人员提供，也应注意保密并限于履行合同的必需范围。</w:t>
      </w:r>
    </w:p>
    <w:p>
      <w:pPr>
        <w:spacing w:line="360" w:lineRule="auto"/>
        <w:rPr>
          <w:rFonts w:hint="eastAsia" w:ascii="宋体" w:hAnsi="宋体"/>
          <w:color w:val="auto"/>
          <w:szCs w:val="21"/>
          <w:highlight w:val="none"/>
        </w:rPr>
      </w:pPr>
      <w:r>
        <w:rPr>
          <w:rFonts w:hint="eastAsia" w:ascii="宋体" w:hAnsi="宋体"/>
          <w:color w:val="auto"/>
          <w:szCs w:val="21"/>
          <w:highlight w:val="none"/>
        </w:rPr>
        <w:t>3.3 关于本项目采购的磋商文件、磋商响应文件或与本次采购活动方式相适应的文件及有关附件是本合同不可分割的组成部分，这些文件包括但不限于：</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（1）磋商文件；                   （2）磋商报价文件；</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（3）项目组人员表                 （4）技术参数、商务条款响应及偏离表；</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（5）服务承诺；                   （6）成交通知书；</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（7）甲乙双方补充协议；           （8）乙方磋商时提供的响应文件。</w:t>
      </w:r>
    </w:p>
    <w:p>
      <w:pPr>
        <w:spacing w:line="360" w:lineRule="auto"/>
        <w:rPr>
          <w:rFonts w:hint="eastAsia" w:ascii="宋体" w:hAnsi="宋体"/>
          <w:color w:val="auto"/>
          <w:szCs w:val="21"/>
          <w:highlight w:val="none"/>
        </w:rPr>
      </w:pPr>
      <w:r>
        <w:rPr>
          <w:rFonts w:hint="eastAsia" w:ascii="宋体" w:hAnsi="宋体"/>
          <w:color w:val="auto"/>
          <w:szCs w:val="21"/>
          <w:highlight w:val="none"/>
        </w:rPr>
        <w:t>4、知识产权保证</w:t>
      </w:r>
    </w:p>
    <w:p>
      <w:pPr>
        <w:spacing w:line="360" w:lineRule="auto"/>
        <w:rPr>
          <w:rFonts w:hint="eastAsia" w:ascii="宋体" w:hAnsi="宋体"/>
          <w:color w:val="auto"/>
          <w:szCs w:val="21"/>
          <w:highlight w:val="none"/>
        </w:rPr>
      </w:pPr>
      <w:r>
        <w:rPr>
          <w:rFonts w:hint="eastAsia" w:ascii="宋体" w:hAnsi="宋体"/>
          <w:color w:val="auto"/>
          <w:szCs w:val="21"/>
          <w:highlight w:val="none"/>
        </w:rPr>
        <w:t>乙方保证甲方在使用、接受本合同服务或其任何一部分时，不受第三方提出侵犯其专利权、版权、商标权和工业设计权等知识产权的起诉。一旦出现侵权，由乙方负全部责任。</w:t>
      </w:r>
    </w:p>
    <w:p>
      <w:pPr>
        <w:spacing w:line="360" w:lineRule="auto"/>
        <w:rPr>
          <w:rFonts w:hint="eastAsia" w:ascii="宋体" w:hAnsi="宋体"/>
          <w:color w:val="auto"/>
          <w:szCs w:val="21"/>
          <w:highlight w:val="none"/>
        </w:rPr>
      </w:pPr>
      <w:r>
        <w:rPr>
          <w:rFonts w:hint="eastAsia" w:ascii="宋体" w:hAnsi="宋体"/>
          <w:color w:val="auto"/>
          <w:szCs w:val="21"/>
          <w:highlight w:val="none"/>
        </w:rPr>
        <w:t>5、产权保证</w:t>
      </w:r>
    </w:p>
    <w:p>
      <w:pPr>
        <w:spacing w:line="360" w:lineRule="auto"/>
        <w:rPr>
          <w:rFonts w:hint="eastAsia" w:ascii="宋体" w:hAnsi="宋体"/>
          <w:color w:val="auto"/>
          <w:szCs w:val="21"/>
          <w:highlight w:val="none"/>
        </w:rPr>
      </w:pPr>
      <w:r>
        <w:rPr>
          <w:rFonts w:hint="eastAsia" w:ascii="宋体" w:hAnsi="宋体"/>
          <w:color w:val="auto"/>
          <w:szCs w:val="21"/>
          <w:highlight w:val="none"/>
        </w:rPr>
        <w:t>乙方保证所交付的服务和服务所涉及的物品所有权无任何抵押、查封等权利瑕疵。</w:t>
      </w:r>
    </w:p>
    <w:p>
      <w:pPr>
        <w:spacing w:line="360" w:lineRule="auto"/>
        <w:rPr>
          <w:rFonts w:hint="eastAsia" w:ascii="宋体" w:hAnsi="宋体"/>
          <w:color w:val="auto"/>
          <w:szCs w:val="21"/>
          <w:highlight w:val="none"/>
        </w:rPr>
      </w:pPr>
      <w:r>
        <w:rPr>
          <w:rFonts w:hint="eastAsia" w:ascii="宋体" w:hAnsi="宋体"/>
          <w:color w:val="auto"/>
          <w:szCs w:val="21"/>
          <w:highlight w:val="none"/>
        </w:rPr>
        <w:t>6、保证金</w:t>
      </w:r>
    </w:p>
    <w:p>
      <w:pPr>
        <w:spacing w:line="360" w:lineRule="auto"/>
        <w:rPr>
          <w:rFonts w:hint="eastAsia" w:ascii="宋体" w:hAnsi="宋体"/>
          <w:color w:val="auto"/>
          <w:szCs w:val="21"/>
          <w:highlight w:val="none"/>
        </w:rPr>
      </w:pPr>
      <w:r>
        <w:rPr>
          <w:rFonts w:hint="eastAsia" w:ascii="宋体" w:hAnsi="宋体"/>
          <w:color w:val="auto"/>
          <w:szCs w:val="21"/>
          <w:highlight w:val="none"/>
        </w:rPr>
        <w:t>6.1 乙方交纳的磋商保证金在本合同生效时自动转为本合同的履约保证金。</w:t>
      </w:r>
    </w:p>
    <w:p>
      <w:pPr>
        <w:spacing w:line="360" w:lineRule="auto"/>
        <w:rPr>
          <w:rFonts w:hint="eastAsia" w:ascii="宋体" w:hAnsi="宋体"/>
          <w:color w:val="auto"/>
          <w:szCs w:val="21"/>
          <w:highlight w:val="none"/>
        </w:rPr>
      </w:pPr>
      <w:r>
        <w:rPr>
          <w:rFonts w:hint="eastAsia" w:ascii="宋体" w:hAnsi="宋体"/>
          <w:color w:val="auto"/>
          <w:szCs w:val="21"/>
          <w:highlight w:val="none"/>
        </w:rPr>
        <w:t>6.2 履约保证金用以约束乙方在合同履行中的行为，以及弥补合同履行中由于乙方自身行为可能给甲方带来的各种损失；若保证金额不足以弥补乙方违约造成甲方损失的，甲方可继续向乙方主张索赔。</w:t>
      </w:r>
    </w:p>
    <w:p>
      <w:pPr>
        <w:spacing w:line="360" w:lineRule="auto"/>
        <w:rPr>
          <w:rFonts w:hint="eastAsia" w:ascii="宋体" w:hAnsi="宋体"/>
          <w:color w:val="auto"/>
          <w:szCs w:val="21"/>
          <w:highlight w:val="none"/>
        </w:rPr>
      </w:pPr>
      <w:r>
        <w:rPr>
          <w:rFonts w:hint="eastAsia" w:ascii="宋体" w:hAnsi="宋体"/>
          <w:color w:val="auto"/>
          <w:szCs w:val="21"/>
          <w:highlight w:val="none"/>
        </w:rPr>
        <w:t>6.3 履约保证金扣除甲方应得的补偿后的余额，在本合同履行结束后7个工作日由乙方向江苏苏维工程管理有限公司申请退还，江苏苏维工程管理有限公司无息退还。</w:t>
      </w:r>
    </w:p>
    <w:p>
      <w:pPr>
        <w:spacing w:line="360" w:lineRule="auto"/>
        <w:rPr>
          <w:rFonts w:hint="eastAsia" w:ascii="宋体" w:hAnsi="宋体"/>
          <w:color w:val="auto"/>
          <w:szCs w:val="21"/>
          <w:highlight w:val="none"/>
        </w:rPr>
      </w:pPr>
      <w:r>
        <w:rPr>
          <w:rFonts w:hint="eastAsia" w:ascii="宋体" w:hAnsi="宋体"/>
          <w:color w:val="auto"/>
          <w:szCs w:val="21"/>
          <w:highlight w:val="none"/>
        </w:rPr>
        <w:t>7、转包或分包</w:t>
      </w:r>
    </w:p>
    <w:p>
      <w:pPr>
        <w:spacing w:line="360" w:lineRule="auto"/>
        <w:rPr>
          <w:rFonts w:hint="eastAsia" w:ascii="宋体" w:hAnsi="宋体"/>
          <w:color w:val="auto"/>
          <w:szCs w:val="21"/>
          <w:highlight w:val="none"/>
        </w:rPr>
      </w:pPr>
      <w:r>
        <w:rPr>
          <w:rFonts w:hint="eastAsia" w:ascii="宋体" w:hAnsi="宋体"/>
          <w:color w:val="auto"/>
          <w:szCs w:val="21"/>
          <w:highlight w:val="none"/>
        </w:rPr>
        <w:t>7.1 本合同禁止转包或分包，本合同范围的服务，应由乙方直接提供的，不得转让或分包给他人提供。</w:t>
      </w:r>
    </w:p>
    <w:p>
      <w:pPr>
        <w:spacing w:line="360" w:lineRule="auto"/>
        <w:rPr>
          <w:rFonts w:hint="eastAsia" w:ascii="宋体" w:hAnsi="宋体"/>
          <w:color w:val="auto"/>
          <w:szCs w:val="21"/>
          <w:highlight w:val="none"/>
        </w:rPr>
      </w:pPr>
      <w:r>
        <w:rPr>
          <w:rFonts w:hint="eastAsia" w:ascii="宋体" w:hAnsi="宋体"/>
          <w:color w:val="auto"/>
          <w:szCs w:val="21"/>
          <w:highlight w:val="none"/>
        </w:rPr>
        <w:t>7.2 经甲方同意，乙方可以依法采取分包方式履行合同，但是分包方式履行的，乙方应就采购项目向甲方负全责。</w:t>
      </w:r>
    </w:p>
    <w:p>
      <w:pPr>
        <w:spacing w:line="360" w:lineRule="auto"/>
        <w:rPr>
          <w:rFonts w:hint="eastAsia" w:ascii="宋体" w:hAnsi="宋体"/>
          <w:color w:val="auto"/>
          <w:szCs w:val="21"/>
          <w:highlight w:val="none"/>
        </w:rPr>
      </w:pPr>
      <w:r>
        <w:rPr>
          <w:rFonts w:hint="eastAsia" w:ascii="宋体" w:hAnsi="宋体"/>
          <w:color w:val="auto"/>
          <w:szCs w:val="21"/>
          <w:highlight w:val="none"/>
        </w:rPr>
        <w:t>8、服务期</w:t>
      </w:r>
    </w:p>
    <w:p>
      <w:pPr>
        <w:spacing w:line="360" w:lineRule="auto"/>
        <w:rPr>
          <w:rFonts w:hint="eastAsia" w:ascii="宋体" w:hAnsi="宋体"/>
          <w:color w:val="auto"/>
          <w:szCs w:val="21"/>
          <w:highlight w:val="none"/>
        </w:rPr>
      </w:pPr>
      <w:r>
        <w:rPr>
          <w:rFonts w:hint="eastAsia" w:ascii="宋体" w:hAnsi="宋体"/>
          <w:color w:val="auto"/>
          <w:szCs w:val="21"/>
          <w:highlight w:val="none"/>
        </w:rPr>
        <w:t>合同签订后2周内完成歌曲的编曲及录制工作。</w:t>
      </w:r>
    </w:p>
    <w:p>
      <w:pPr>
        <w:spacing w:line="360" w:lineRule="auto"/>
        <w:rPr>
          <w:rFonts w:hint="eastAsia" w:ascii="宋体" w:hAnsi="宋体"/>
          <w:color w:val="auto"/>
          <w:szCs w:val="21"/>
          <w:highlight w:val="none"/>
        </w:rPr>
      </w:pPr>
      <w:r>
        <w:rPr>
          <w:rFonts w:hint="eastAsia" w:ascii="宋体" w:hAnsi="宋体"/>
          <w:color w:val="auto"/>
          <w:szCs w:val="21"/>
          <w:highlight w:val="none"/>
        </w:rPr>
        <w:t>9、货款支付</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9.1 本合同项下所有款项均以人民币支付。 </w:t>
      </w:r>
    </w:p>
    <w:p>
      <w:pPr>
        <w:spacing w:line="360" w:lineRule="auto"/>
        <w:rPr>
          <w:rFonts w:hint="eastAsia" w:ascii="宋体" w:hAnsi="宋体"/>
          <w:color w:val="auto"/>
          <w:szCs w:val="21"/>
          <w:highlight w:val="none"/>
        </w:rPr>
      </w:pPr>
      <w:r>
        <w:rPr>
          <w:rFonts w:hint="eastAsia" w:ascii="宋体" w:hAnsi="宋体"/>
          <w:color w:val="auto"/>
          <w:szCs w:val="21"/>
          <w:highlight w:val="none"/>
        </w:rPr>
        <w:t>9.2 本合同项下的采购资金由甲方支付，付款前乙方向甲方开具发票。</w:t>
      </w:r>
    </w:p>
    <w:p>
      <w:pPr>
        <w:spacing w:line="360" w:lineRule="auto"/>
        <w:rPr>
          <w:rFonts w:hint="eastAsia" w:ascii="宋体" w:hAnsi="宋体"/>
          <w:color w:val="auto"/>
          <w:szCs w:val="21"/>
          <w:highlight w:val="none"/>
        </w:rPr>
      </w:pPr>
      <w:r>
        <w:rPr>
          <w:rFonts w:hint="eastAsia" w:ascii="宋体" w:hAnsi="宋体"/>
          <w:color w:val="auto"/>
          <w:szCs w:val="21"/>
          <w:highlight w:val="none"/>
        </w:rPr>
        <w:t>9.3 支付方式：</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合同签订后，乙方按照合同约定按时完成，经甲方验收合格后，乙方向甲方开具发票，甲方自收到发票之日起15个日历天内支付合同价的100%。 </w:t>
      </w:r>
    </w:p>
    <w:p>
      <w:pPr>
        <w:spacing w:line="360" w:lineRule="auto"/>
        <w:rPr>
          <w:rFonts w:hint="eastAsia" w:ascii="宋体" w:hAnsi="宋体"/>
          <w:color w:val="auto"/>
          <w:szCs w:val="21"/>
          <w:highlight w:val="none"/>
        </w:rPr>
      </w:pPr>
      <w:r>
        <w:rPr>
          <w:rFonts w:hint="eastAsia" w:ascii="宋体" w:hAnsi="宋体"/>
          <w:color w:val="auto"/>
          <w:szCs w:val="21"/>
          <w:highlight w:val="none"/>
        </w:rPr>
        <w:t>10、税费</w:t>
      </w:r>
    </w:p>
    <w:p>
      <w:pPr>
        <w:spacing w:line="360" w:lineRule="auto"/>
        <w:rPr>
          <w:rFonts w:hint="eastAsia" w:ascii="宋体" w:hAnsi="宋体"/>
          <w:color w:val="auto"/>
          <w:szCs w:val="21"/>
          <w:highlight w:val="none"/>
        </w:rPr>
      </w:pPr>
      <w:r>
        <w:rPr>
          <w:rFonts w:hint="eastAsia" w:ascii="宋体" w:hAnsi="宋体"/>
          <w:color w:val="auto"/>
          <w:szCs w:val="21"/>
          <w:highlight w:val="none"/>
        </w:rPr>
        <w:t>本合同执行中相关的一切税费均由乙方负担。</w:t>
      </w:r>
    </w:p>
    <w:p>
      <w:pPr>
        <w:spacing w:line="360" w:lineRule="auto"/>
        <w:rPr>
          <w:rFonts w:hint="eastAsia" w:ascii="宋体" w:hAnsi="宋体"/>
          <w:color w:val="auto"/>
          <w:szCs w:val="21"/>
          <w:highlight w:val="none"/>
        </w:rPr>
      </w:pPr>
      <w:r>
        <w:rPr>
          <w:rFonts w:hint="eastAsia" w:ascii="宋体" w:hAnsi="宋体"/>
          <w:color w:val="auto"/>
          <w:szCs w:val="21"/>
          <w:highlight w:val="none"/>
        </w:rPr>
        <w:t>11、质量保证及售后服务</w:t>
      </w:r>
    </w:p>
    <w:p>
      <w:pPr>
        <w:spacing w:line="360" w:lineRule="auto"/>
        <w:rPr>
          <w:rFonts w:hint="eastAsia" w:ascii="宋体" w:hAnsi="宋体"/>
          <w:color w:val="auto"/>
          <w:szCs w:val="21"/>
          <w:highlight w:val="none"/>
        </w:rPr>
      </w:pPr>
      <w:r>
        <w:rPr>
          <w:rFonts w:hint="eastAsia" w:ascii="宋体" w:hAnsi="宋体"/>
          <w:color w:val="auto"/>
          <w:szCs w:val="21"/>
          <w:highlight w:val="none"/>
        </w:rPr>
        <w:t>11.1 乙方应按磋商文件规定及响应文件承诺的技术性能、技术要求、质量标准向甲方提供服务；若无特殊说明，则按国家有关部门最新颁布的标准及规范为准。</w:t>
      </w:r>
    </w:p>
    <w:p>
      <w:pPr>
        <w:spacing w:line="360" w:lineRule="auto"/>
        <w:rPr>
          <w:rFonts w:hint="eastAsia" w:ascii="宋体" w:hAnsi="宋体"/>
          <w:color w:val="auto"/>
          <w:szCs w:val="21"/>
          <w:highlight w:val="none"/>
        </w:rPr>
      </w:pPr>
      <w:r>
        <w:rPr>
          <w:rFonts w:hint="eastAsia" w:ascii="宋体" w:hAnsi="宋体"/>
          <w:color w:val="auto"/>
          <w:szCs w:val="21"/>
          <w:highlight w:val="none"/>
        </w:rPr>
        <w:t>11.2乙方应保证其提供的服务是全面和规范的，并完全符合磋商及响应文件。如因乙方提供的服务有瑕疵造成甲方损失的，所需费用由乙方承担。</w:t>
      </w:r>
    </w:p>
    <w:p>
      <w:pPr>
        <w:spacing w:line="360" w:lineRule="auto"/>
        <w:rPr>
          <w:rFonts w:hint="eastAsia" w:ascii="宋体" w:hAnsi="宋体"/>
          <w:color w:val="auto"/>
          <w:szCs w:val="21"/>
          <w:highlight w:val="none"/>
        </w:rPr>
      </w:pPr>
      <w:r>
        <w:rPr>
          <w:rFonts w:hint="eastAsia" w:ascii="宋体" w:hAnsi="宋体"/>
          <w:color w:val="auto"/>
          <w:szCs w:val="21"/>
          <w:highlight w:val="none"/>
        </w:rPr>
        <w:t>11.3 服务过程中，乙方应对所提供服务出现的质量及安全问题负责处理解决并承担一切费用。</w:t>
      </w:r>
    </w:p>
    <w:p>
      <w:pPr>
        <w:spacing w:line="360" w:lineRule="auto"/>
        <w:rPr>
          <w:rFonts w:hint="eastAsia" w:ascii="宋体" w:hAnsi="宋体"/>
          <w:color w:val="auto"/>
          <w:szCs w:val="21"/>
          <w:highlight w:val="none"/>
        </w:rPr>
      </w:pPr>
      <w:r>
        <w:rPr>
          <w:rFonts w:hint="eastAsia" w:ascii="宋体" w:hAnsi="宋体"/>
          <w:color w:val="auto"/>
          <w:szCs w:val="21"/>
          <w:highlight w:val="none"/>
        </w:rPr>
        <w:t>12、交付和验收</w:t>
      </w:r>
    </w:p>
    <w:p>
      <w:pPr>
        <w:spacing w:line="360" w:lineRule="auto"/>
        <w:rPr>
          <w:rFonts w:hint="eastAsia" w:ascii="宋体" w:hAnsi="宋体"/>
          <w:color w:val="auto"/>
          <w:szCs w:val="21"/>
          <w:highlight w:val="none"/>
        </w:rPr>
      </w:pPr>
      <w:r>
        <w:rPr>
          <w:rFonts w:hint="eastAsia" w:ascii="宋体" w:hAnsi="宋体"/>
          <w:color w:val="auto"/>
          <w:szCs w:val="21"/>
          <w:highlight w:val="none"/>
        </w:rPr>
        <w:t>12.1 乙方应当在合同签订后     天内完成服务事项，竞争性磋商文件有约定的，从其约定。</w:t>
      </w:r>
    </w:p>
    <w:p>
      <w:pPr>
        <w:spacing w:line="360" w:lineRule="auto"/>
        <w:rPr>
          <w:rFonts w:hint="eastAsia" w:ascii="宋体" w:hAnsi="宋体"/>
          <w:color w:val="auto"/>
          <w:szCs w:val="21"/>
          <w:highlight w:val="none"/>
        </w:rPr>
      </w:pPr>
      <w:r>
        <w:rPr>
          <w:rFonts w:hint="eastAsia" w:ascii="宋体" w:hAnsi="宋体"/>
          <w:color w:val="auto"/>
          <w:szCs w:val="21"/>
          <w:highlight w:val="none"/>
        </w:rPr>
        <w:t>在交付前，乙方应作出全面检查和对验收文件进行整理，并列出清单，作为甲方初验收和使用的技术条件依据，检验的结果交甲方。</w:t>
      </w:r>
    </w:p>
    <w:p>
      <w:pPr>
        <w:spacing w:line="360" w:lineRule="auto"/>
        <w:rPr>
          <w:rFonts w:hint="eastAsia" w:ascii="宋体" w:hAnsi="宋体"/>
          <w:color w:val="auto"/>
          <w:szCs w:val="21"/>
          <w:highlight w:val="none"/>
        </w:rPr>
      </w:pPr>
      <w:r>
        <w:rPr>
          <w:rFonts w:hint="eastAsia" w:ascii="宋体" w:hAnsi="宋体"/>
          <w:color w:val="auto"/>
          <w:szCs w:val="21"/>
          <w:highlight w:val="none"/>
        </w:rPr>
        <w:t>12.2 验收标准：按乙方磋商响应文件的承诺，并不低于国家相关标准。</w:t>
      </w:r>
    </w:p>
    <w:p>
      <w:pPr>
        <w:spacing w:line="360" w:lineRule="auto"/>
        <w:rPr>
          <w:rFonts w:hint="eastAsia" w:ascii="宋体" w:hAnsi="宋体"/>
          <w:color w:val="auto"/>
          <w:szCs w:val="21"/>
          <w:highlight w:val="none"/>
        </w:rPr>
      </w:pPr>
      <w:r>
        <w:rPr>
          <w:rFonts w:hint="eastAsia" w:ascii="宋体" w:hAnsi="宋体"/>
          <w:color w:val="auto"/>
          <w:szCs w:val="21"/>
          <w:highlight w:val="none"/>
        </w:rPr>
        <w:t>对于乙方要交付的服务，甲乙双方须在    工作日内初验收，甲方对乙方提交的服务依据竞争性磋商文件上的技术要求和国家有关质量标准进行现场初步验收，外观、说明书、包装符合竞争性磋商文件技术要求的，给予签收，初步验收不合格的不予签收。</w:t>
      </w:r>
    </w:p>
    <w:p>
      <w:pPr>
        <w:spacing w:line="360" w:lineRule="auto"/>
        <w:rPr>
          <w:rFonts w:hint="eastAsia" w:ascii="宋体" w:hAnsi="宋体"/>
          <w:color w:val="auto"/>
          <w:szCs w:val="21"/>
          <w:highlight w:val="none"/>
        </w:rPr>
      </w:pPr>
      <w:r>
        <w:rPr>
          <w:rFonts w:hint="eastAsia" w:ascii="宋体" w:hAnsi="宋体"/>
          <w:color w:val="auto"/>
          <w:szCs w:val="21"/>
          <w:highlight w:val="none"/>
        </w:rPr>
        <w:t>12.3 乙方按照竞争性磋商文件要求负责安装并培训甲方的使用操作人员，乙方在甲方使用前进行调试，调试直到符合技术要求的甲方才做最终验收。</w:t>
      </w:r>
    </w:p>
    <w:p>
      <w:pPr>
        <w:spacing w:line="360" w:lineRule="auto"/>
        <w:rPr>
          <w:rFonts w:hint="eastAsia" w:ascii="宋体" w:hAnsi="宋体"/>
          <w:color w:val="auto"/>
          <w:szCs w:val="21"/>
          <w:highlight w:val="none"/>
        </w:rPr>
      </w:pPr>
      <w:r>
        <w:rPr>
          <w:rFonts w:hint="eastAsia" w:ascii="宋体" w:hAnsi="宋体"/>
          <w:color w:val="auto"/>
          <w:szCs w:val="21"/>
          <w:highlight w:val="none"/>
        </w:rPr>
        <w:t>12.4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360" w:lineRule="auto"/>
        <w:rPr>
          <w:rFonts w:hint="eastAsia" w:ascii="宋体" w:hAnsi="宋体"/>
          <w:color w:val="auto"/>
          <w:szCs w:val="21"/>
          <w:highlight w:val="none"/>
        </w:rPr>
      </w:pPr>
      <w:r>
        <w:rPr>
          <w:rFonts w:hint="eastAsia" w:ascii="宋体" w:hAnsi="宋体"/>
          <w:color w:val="auto"/>
          <w:szCs w:val="21"/>
          <w:highlight w:val="none"/>
        </w:rPr>
        <w:t>12.5 甲乙双方关于调试和验收的其他约定：                           。</w:t>
      </w:r>
    </w:p>
    <w:p>
      <w:pPr>
        <w:spacing w:line="360" w:lineRule="auto"/>
        <w:rPr>
          <w:rFonts w:hint="eastAsia" w:ascii="宋体" w:hAnsi="宋体"/>
          <w:color w:val="auto"/>
          <w:szCs w:val="21"/>
          <w:highlight w:val="none"/>
        </w:rPr>
      </w:pPr>
      <w:r>
        <w:rPr>
          <w:rFonts w:hint="eastAsia" w:ascii="宋体" w:hAnsi="宋体"/>
          <w:color w:val="auto"/>
          <w:szCs w:val="21"/>
          <w:highlight w:val="none"/>
        </w:rPr>
        <w:t>13、包装、发运及运输</w:t>
      </w:r>
    </w:p>
    <w:p>
      <w:pPr>
        <w:spacing w:line="360" w:lineRule="auto"/>
        <w:rPr>
          <w:rFonts w:hint="eastAsia" w:ascii="宋体" w:hAnsi="宋体"/>
          <w:color w:val="auto"/>
          <w:szCs w:val="21"/>
          <w:highlight w:val="none"/>
        </w:rPr>
      </w:pPr>
      <w:r>
        <w:rPr>
          <w:rFonts w:hint="eastAsia" w:ascii="宋体" w:hAnsi="宋体"/>
          <w:color w:val="auto"/>
          <w:szCs w:val="21"/>
          <w:highlight w:val="none"/>
        </w:rPr>
        <w:t>13.1 乙方应对其提供的服务所涉及物品在发运前对其进行满足运输距离、防潮、防震、防锈和防破损装卸等要求包装，以保证安全运达甲方指定地点。</w:t>
      </w:r>
    </w:p>
    <w:p>
      <w:pPr>
        <w:spacing w:line="360" w:lineRule="auto"/>
        <w:rPr>
          <w:rFonts w:hint="eastAsia" w:ascii="宋体" w:hAnsi="宋体"/>
          <w:color w:val="auto"/>
          <w:szCs w:val="21"/>
          <w:highlight w:val="none"/>
        </w:rPr>
      </w:pPr>
      <w:r>
        <w:rPr>
          <w:rFonts w:hint="eastAsia" w:ascii="宋体" w:hAnsi="宋体"/>
          <w:color w:val="auto"/>
          <w:szCs w:val="21"/>
          <w:highlight w:val="none"/>
        </w:rPr>
        <w:t>13.2 乙方交付时，使用说明书、检验证明书、随配附件和工具以及清单一并附于内。</w:t>
      </w:r>
    </w:p>
    <w:p>
      <w:pPr>
        <w:spacing w:line="360" w:lineRule="auto"/>
        <w:rPr>
          <w:rFonts w:hint="eastAsia" w:ascii="宋体" w:hAnsi="宋体"/>
          <w:color w:val="auto"/>
          <w:szCs w:val="21"/>
          <w:highlight w:val="none"/>
        </w:rPr>
      </w:pPr>
      <w:r>
        <w:rPr>
          <w:rFonts w:hint="eastAsia" w:ascii="宋体" w:hAnsi="宋体"/>
          <w:color w:val="auto"/>
          <w:szCs w:val="21"/>
          <w:highlight w:val="none"/>
        </w:rPr>
        <w:t>13.3 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spacing w:line="360" w:lineRule="auto"/>
        <w:rPr>
          <w:rFonts w:hint="eastAsia" w:ascii="宋体" w:hAnsi="宋体"/>
          <w:color w:val="auto"/>
          <w:szCs w:val="21"/>
          <w:highlight w:val="none"/>
        </w:rPr>
      </w:pPr>
      <w:r>
        <w:rPr>
          <w:rFonts w:hint="eastAsia" w:ascii="宋体" w:hAnsi="宋体"/>
          <w:color w:val="auto"/>
          <w:szCs w:val="21"/>
          <w:highlight w:val="none"/>
        </w:rPr>
        <w:t>13.4 服务在交付甲方前发生的风险均由乙方负责。</w:t>
      </w:r>
    </w:p>
    <w:p>
      <w:pPr>
        <w:spacing w:line="360" w:lineRule="auto"/>
        <w:rPr>
          <w:rFonts w:hint="eastAsia" w:ascii="宋体" w:hAnsi="宋体"/>
          <w:color w:val="auto"/>
          <w:szCs w:val="21"/>
          <w:highlight w:val="none"/>
        </w:rPr>
      </w:pPr>
      <w:r>
        <w:rPr>
          <w:rFonts w:hint="eastAsia" w:ascii="宋体" w:hAnsi="宋体"/>
          <w:color w:val="auto"/>
          <w:szCs w:val="21"/>
          <w:highlight w:val="none"/>
        </w:rPr>
        <w:t>13.5 服务在规定的交付期限内由乙方送达甲方指定的地点。</w:t>
      </w:r>
    </w:p>
    <w:p>
      <w:pPr>
        <w:spacing w:line="360" w:lineRule="auto"/>
        <w:rPr>
          <w:rFonts w:hint="eastAsia" w:ascii="宋体" w:hAnsi="宋体"/>
          <w:color w:val="auto"/>
          <w:szCs w:val="21"/>
          <w:highlight w:val="none"/>
        </w:rPr>
      </w:pPr>
      <w:r>
        <w:rPr>
          <w:rFonts w:hint="eastAsia" w:ascii="宋体" w:hAnsi="宋体"/>
          <w:color w:val="auto"/>
          <w:szCs w:val="21"/>
          <w:highlight w:val="none"/>
        </w:rPr>
        <w:t>14、违约责任</w:t>
      </w:r>
    </w:p>
    <w:p>
      <w:pPr>
        <w:spacing w:line="360" w:lineRule="auto"/>
        <w:rPr>
          <w:rFonts w:hint="eastAsia" w:ascii="宋体" w:hAnsi="宋体"/>
          <w:color w:val="auto"/>
          <w:szCs w:val="21"/>
          <w:highlight w:val="none"/>
        </w:rPr>
      </w:pPr>
      <w:r>
        <w:rPr>
          <w:rFonts w:hint="eastAsia" w:ascii="宋体" w:hAnsi="宋体"/>
          <w:color w:val="auto"/>
          <w:szCs w:val="21"/>
          <w:highlight w:val="none"/>
        </w:rPr>
        <w:t>14.1 甲方无正当理由拒绝初验收和终验收服务项目的，甲方应按未付服务项目款金额每日万分之五向乙方支付违约金。</w:t>
      </w:r>
    </w:p>
    <w:p>
      <w:pPr>
        <w:spacing w:line="360" w:lineRule="auto"/>
        <w:rPr>
          <w:rFonts w:hint="eastAsia" w:ascii="宋体" w:hAnsi="宋体"/>
          <w:color w:val="auto"/>
          <w:szCs w:val="21"/>
          <w:highlight w:val="none"/>
        </w:rPr>
      </w:pPr>
      <w:r>
        <w:rPr>
          <w:rFonts w:hint="eastAsia" w:ascii="宋体" w:hAnsi="宋体"/>
          <w:color w:val="auto"/>
          <w:szCs w:val="21"/>
          <w:highlight w:val="none"/>
        </w:rPr>
        <w:t>14.2 甲方无故逾期验收和无故逾期办理款项支付手续的,甲方应按逾期付款金额每日万分之五向乙方支付违约金。</w:t>
      </w:r>
    </w:p>
    <w:p>
      <w:pPr>
        <w:spacing w:line="360" w:lineRule="auto"/>
        <w:rPr>
          <w:rFonts w:hint="eastAsia" w:ascii="宋体" w:hAnsi="宋体"/>
          <w:color w:val="auto"/>
          <w:szCs w:val="21"/>
          <w:highlight w:val="none"/>
        </w:rPr>
      </w:pPr>
      <w:r>
        <w:rPr>
          <w:rFonts w:hint="eastAsia" w:ascii="宋体" w:hAnsi="宋体"/>
          <w:color w:val="auto"/>
          <w:szCs w:val="21"/>
          <w:highlight w:val="none"/>
        </w:rPr>
        <w:t>14.3乙方违约，在消除违约情形前，应按本合同项目总额每日万分之五向甲方支付违约金，甲方可以从待付款项中扣除。</w:t>
      </w:r>
    </w:p>
    <w:p>
      <w:pPr>
        <w:spacing w:line="360" w:lineRule="auto"/>
        <w:rPr>
          <w:rFonts w:hint="eastAsia" w:ascii="宋体" w:hAnsi="宋体"/>
          <w:color w:val="auto"/>
          <w:szCs w:val="21"/>
          <w:highlight w:val="none"/>
        </w:rPr>
      </w:pPr>
      <w:r>
        <w:rPr>
          <w:rFonts w:hint="eastAsia" w:ascii="宋体" w:hAnsi="宋体"/>
          <w:color w:val="auto"/>
          <w:szCs w:val="21"/>
          <w:highlight w:val="none"/>
        </w:rPr>
        <w:t>14.4乙方因逾期交付服务项目或因其他违约行为，导致甲方解除合同的，乙方应向甲方支付合同总值5%的违约金，如造成甲方损失超过违约金的，超出部分由乙方继续承担赔偿责任。</w:t>
      </w:r>
    </w:p>
    <w:p>
      <w:pPr>
        <w:spacing w:line="360" w:lineRule="auto"/>
        <w:rPr>
          <w:rFonts w:hint="eastAsia" w:ascii="宋体" w:hAnsi="宋体"/>
          <w:color w:val="auto"/>
          <w:szCs w:val="21"/>
          <w:highlight w:val="none"/>
        </w:rPr>
      </w:pPr>
      <w:r>
        <w:rPr>
          <w:rFonts w:hint="eastAsia" w:ascii="宋体" w:hAnsi="宋体"/>
          <w:color w:val="auto"/>
          <w:szCs w:val="21"/>
          <w:highlight w:val="none"/>
        </w:rPr>
        <w:t>14.5 乙方所交的服务项目全部或部分品种、型号、规格、技术参数、质量不符合合同规定及磋商文件规定标准的，乙方更换服务但逾期交付的（甲方拒绝接受的除外），按乙方逾期交付处理；乙方拒绝更换的，甲方可选择解除本合同或本合同的一部分，并可追究乙方的其他违约责任。</w:t>
      </w:r>
    </w:p>
    <w:p>
      <w:pPr>
        <w:spacing w:line="360" w:lineRule="auto"/>
        <w:rPr>
          <w:rFonts w:hint="eastAsia" w:ascii="宋体" w:hAnsi="宋体"/>
          <w:color w:val="auto"/>
          <w:szCs w:val="21"/>
          <w:highlight w:val="none"/>
        </w:rPr>
      </w:pPr>
      <w:r>
        <w:rPr>
          <w:rFonts w:hint="eastAsia" w:ascii="宋体" w:hAnsi="宋体"/>
          <w:color w:val="auto"/>
          <w:szCs w:val="21"/>
          <w:highlight w:val="none"/>
        </w:rPr>
        <w:t>14.6合同生效后，发现乙方响应属虚假承诺，或经权威部门监测提供的服务不能满足磋商文件要求，造成合同无法继续履行的，乙方履约保证金不予退还外，还应向甲方支付不少于合同总价 10 %赔偿金。</w:t>
      </w:r>
    </w:p>
    <w:p>
      <w:pPr>
        <w:spacing w:line="360" w:lineRule="auto"/>
        <w:rPr>
          <w:rFonts w:hint="eastAsia" w:ascii="宋体" w:hAnsi="宋体"/>
          <w:color w:val="auto"/>
          <w:szCs w:val="21"/>
          <w:highlight w:val="none"/>
        </w:rPr>
      </w:pPr>
      <w:r>
        <w:rPr>
          <w:rFonts w:hint="eastAsia" w:ascii="宋体" w:hAnsi="宋体"/>
          <w:color w:val="auto"/>
          <w:szCs w:val="21"/>
          <w:highlight w:val="none"/>
        </w:rPr>
        <w:t>15、不可抗力事件处理</w:t>
      </w:r>
    </w:p>
    <w:p>
      <w:pPr>
        <w:spacing w:line="360" w:lineRule="auto"/>
        <w:rPr>
          <w:rFonts w:hint="eastAsia" w:ascii="宋体" w:hAnsi="宋体"/>
          <w:color w:val="auto"/>
          <w:szCs w:val="21"/>
          <w:highlight w:val="none"/>
        </w:rPr>
      </w:pPr>
      <w:r>
        <w:rPr>
          <w:rFonts w:hint="eastAsia" w:ascii="宋体" w:hAnsi="宋体"/>
          <w:color w:val="auto"/>
          <w:szCs w:val="21"/>
          <w:highlight w:val="none"/>
        </w:rPr>
        <w:t>15.1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spacing w:line="360" w:lineRule="auto"/>
        <w:rPr>
          <w:rFonts w:hint="eastAsia" w:ascii="宋体" w:hAnsi="宋体"/>
          <w:color w:val="auto"/>
          <w:szCs w:val="21"/>
          <w:highlight w:val="none"/>
        </w:rPr>
      </w:pPr>
      <w:r>
        <w:rPr>
          <w:rFonts w:hint="eastAsia" w:ascii="宋体" w:hAnsi="宋体"/>
          <w:color w:val="auto"/>
          <w:szCs w:val="21"/>
          <w:highlight w:val="none"/>
        </w:rPr>
        <w:t>15.2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spacing w:line="360" w:lineRule="auto"/>
        <w:rPr>
          <w:rFonts w:hint="eastAsia" w:ascii="宋体" w:hAnsi="宋体"/>
          <w:color w:val="auto"/>
          <w:szCs w:val="21"/>
          <w:highlight w:val="none"/>
        </w:rPr>
      </w:pPr>
      <w:r>
        <w:rPr>
          <w:rFonts w:hint="eastAsia" w:ascii="宋体" w:hAnsi="宋体"/>
          <w:color w:val="auto"/>
          <w:szCs w:val="21"/>
          <w:highlight w:val="none"/>
        </w:rPr>
        <w:t>16、争议解决</w:t>
      </w:r>
    </w:p>
    <w:p>
      <w:pPr>
        <w:spacing w:line="360" w:lineRule="auto"/>
        <w:rPr>
          <w:rFonts w:hint="eastAsia" w:ascii="宋体" w:hAnsi="宋体"/>
          <w:color w:val="auto"/>
          <w:szCs w:val="21"/>
          <w:highlight w:val="none"/>
        </w:rPr>
      </w:pPr>
      <w:r>
        <w:rPr>
          <w:rFonts w:hint="eastAsia" w:ascii="宋体" w:hAnsi="宋体"/>
          <w:color w:val="auto"/>
          <w:szCs w:val="21"/>
          <w:highlight w:val="none"/>
        </w:rPr>
        <w:t>16.1 因服务的品质质量问题发生争议的，可在国家认可的质量检测机构对服务内容质量进行鉴定。服务符合标准的，鉴定费由甲方承担；服务项目不符合质量标准的，鉴定费由乙方承担。</w:t>
      </w:r>
    </w:p>
    <w:p>
      <w:pPr>
        <w:spacing w:line="360" w:lineRule="auto"/>
        <w:rPr>
          <w:rFonts w:hint="eastAsia" w:ascii="宋体" w:hAnsi="宋体"/>
          <w:color w:val="auto"/>
          <w:szCs w:val="21"/>
          <w:highlight w:val="none"/>
        </w:rPr>
      </w:pPr>
      <w:r>
        <w:rPr>
          <w:rFonts w:hint="eastAsia" w:ascii="宋体" w:hAnsi="宋体"/>
          <w:color w:val="auto"/>
          <w:szCs w:val="21"/>
          <w:highlight w:val="none"/>
        </w:rPr>
        <w:t>16.2 因履行本合同引起的或与本合同有关的争议，甲、乙双方应首先通过友好协商解决；如果协商不能解决争议，甲乙双方同意采取下列两种方式的第（1）种方式解决争议。</w:t>
      </w:r>
    </w:p>
    <w:p>
      <w:pPr>
        <w:spacing w:line="360" w:lineRule="auto"/>
        <w:rPr>
          <w:rFonts w:hint="eastAsia" w:ascii="宋体" w:hAnsi="宋体"/>
          <w:color w:val="auto"/>
          <w:szCs w:val="21"/>
          <w:highlight w:val="none"/>
        </w:rPr>
      </w:pPr>
      <w:r>
        <w:rPr>
          <w:rFonts w:hint="eastAsia" w:ascii="宋体" w:hAnsi="宋体"/>
          <w:color w:val="auto"/>
          <w:szCs w:val="21"/>
          <w:highlight w:val="none"/>
        </w:rPr>
        <w:t>（1）向甲方所在地有管辖权的人民法院提起诉讼，适用中华人民共和国法律；</w:t>
      </w:r>
    </w:p>
    <w:p>
      <w:pPr>
        <w:spacing w:line="360" w:lineRule="auto"/>
        <w:rPr>
          <w:rFonts w:hint="eastAsia" w:ascii="宋体" w:hAnsi="宋体"/>
          <w:color w:val="auto"/>
          <w:szCs w:val="21"/>
          <w:highlight w:val="none"/>
        </w:rPr>
      </w:pPr>
      <w:r>
        <w:rPr>
          <w:rFonts w:hint="eastAsia" w:ascii="宋体" w:hAnsi="宋体"/>
          <w:color w:val="auto"/>
          <w:szCs w:val="21"/>
          <w:highlight w:val="none"/>
        </w:rPr>
        <w:t>（2）向扬州仲裁委员会按其仲裁规则申请仲裁。</w:t>
      </w:r>
    </w:p>
    <w:p>
      <w:pPr>
        <w:spacing w:line="360" w:lineRule="auto"/>
        <w:rPr>
          <w:rFonts w:hint="eastAsia" w:ascii="宋体" w:hAnsi="宋体"/>
          <w:color w:val="auto"/>
          <w:szCs w:val="21"/>
          <w:highlight w:val="none"/>
        </w:rPr>
      </w:pPr>
      <w:r>
        <w:rPr>
          <w:rFonts w:hint="eastAsia" w:ascii="宋体" w:hAnsi="宋体"/>
          <w:color w:val="auto"/>
          <w:szCs w:val="21"/>
          <w:highlight w:val="none"/>
        </w:rPr>
        <w:t>16.3 若甲乙双方任何一方都没有选择解除合同的，为避免扩大损失，在诉讼或仲裁期间，双方应继续履行。</w:t>
      </w:r>
    </w:p>
    <w:p>
      <w:pPr>
        <w:spacing w:line="360" w:lineRule="auto"/>
        <w:rPr>
          <w:rFonts w:hint="eastAsia" w:ascii="宋体" w:hAnsi="宋体"/>
          <w:color w:val="auto"/>
          <w:szCs w:val="21"/>
          <w:highlight w:val="none"/>
        </w:rPr>
      </w:pPr>
      <w:r>
        <w:rPr>
          <w:rFonts w:hint="eastAsia" w:ascii="宋体" w:hAnsi="宋体"/>
          <w:color w:val="auto"/>
          <w:szCs w:val="21"/>
          <w:highlight w:val="none"/>
        </w:rPr>
        <w:t>17、合同其它</w:t>
      </w:r>
    </w:p>
    <w:p>
      <w:pPr>
        <w:spacing w:line="360" w:lineRule="auto"/>
        <w:rPr>
          <w:rFonts w:hint="eastAsia" w:ascii="宋体" w:hAnsi="宋体"/>
          <w:color w:val="auto"/>
          <w:szCs w:val="21"/>
          <w:highlight w:val="none"/>
        </w:rPr>
      </w:pPr>
      <w:r>
        <w:rPr>
          <w:rFonts w:hint="eastAsia" w:ascii="宋体" w:hAnsi="宋体"/>
          <w:color w:val="auto"/>
          <w:szCs w:val="21"/>
          <w:highlight w:val="none"/>
        </w:rPr>
        <w:t>17.1 乙方应诚实信用，严格按照磋商文件要求和响应承诺履行合同，不向甲方进行商业贿赂或者提供不正当利益。</w:t>
      </w:r>
    </w:p>
    <w:p>
      <w:pPr>
        <w:spacing w:line="360" w:lineRule="auto"/>
        <w:rPr>
          <w:rFonts w:hint="eastAsia" w:ascii="宋体" w:hAnsi="宋体"/>
          <w:color w:val="auto"/>
          <w:szCs w:val="21"/>
          <w:highlight w:val="none"/>
        </w:rPr>
      </w:pPr>
      <w:r>
        <w:rPr>
          <w:rFonts w:hint="eastAsia" w:ascii="宋体" w:hAnsi="宋体"/>
          <w:color w:val="auto"/>
          <w:szCs w:val="21"/>
          <w:highlight w:val="none"/>
        </w:rPr>
        <w:t>17.2 合同经双方法定代表人或授权代表签字并加盖单位公章后生效。</w:t>
      </w:r>
    </w:p>
    <w:p>
      <w:pPr>
        <w:spacing w:line="360" w:lineRule="auto"/>
        <w:rPr>
          <w:rFonts w:hint="eastAsia" w:ascii="宋体" w:hAnsi="宋体"/>
          <w:color w:val="auto"/>
          <w:szCs w:val="21"/>
          <w:highlight w:val="none"/>
        </w:rPr>
      </w:pPr>
      <w:r>
        <w:rPr>
          <w:rFonts w:hint="eastAsia" w:ascii="宋体" w:hAnsi="宋体"/>
          <w:color w:val="auto"/>
          <w:szCs w:val="21"/>
          <w:highlight w:val="none"/>
        </w:rPr>
        <w:t>17.3本合同未尽事宜，遵照《民法典》有关条文执行。</w:t>
      </w:r>
    </w:p>
    <w:p>
      <w:pPr>
        <w:spacing w:line="360" w:lineRule="auto"/>
        <w:rPr>
          <w:rFonts w:hint="eastAsia" w:ascii="宋体" w:hAnsi="宋体"/>
          <w:color w:val="auto"/>
          <w:szCs w:val="21"/>
          <w:highlight w:val="none"/>
        </w:rPr>
      </w:pPr>
      <w:r>
        <w:rPr>
          <w:rFonts w:hint="eastAsia" w:ascii="宋体" w:hAnsi="宋体"/>
          <w:color w:val="auto"/>
          <w:szCs w:val="21"/>
          <w:highlight w:val="none"/>
        </w:rPr>
        <w:t>17.4 本合同正本一式四份，具有同等法律效力，甲方、乙方各执两份。</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甲方：江苏旅游职业学院 </w:t>
      </w:r>
      <w:r>
        <w:rPr>
          <w:rFonts w:hint="eastAsia" w:ascii="宋体" w:hAnsi="宋体"/>
          <w:color w:val="auto"/>
          <w:szCs w:val="21"/>
          <w:highlight w:val="none"/>
        </w:rPr>
        <w:tab/>
      </w:r>
      <w:r>
        <w:rPr>
          <w:rFonts w:hint="eastAsia" w:ascii="宋体" w:hAnsi="宋体"/>
          <w:color w:val="auto"/>
          <w:szCs w:val="21"/>
          <w:highlight w:val="none"/>
        </w:rPr>
        <w:t xml:space="preserve">               乙方： </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法定代表人或授权代表：                   法定代表人或授权代表：</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日期：      年    月    日               日期：      年    月    日   </w:t>
      </w:r>
    </w:p>
    <w:p>
      <w:pPr>
        <w:spacing w:line="360" w:lineRule="auto"/>
        <w:rPr>
          <w:rFonts w:hint="eastAsia"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sectPr>
          <w:headerReference r:id="rId7" w:type="default"/>
          <w:pgSz w:w="11906" w:h="16838"/>
          <w:pgMar w:top="1247" w:right="1134" w:bottom="851" w:left="1247" w:header="624" w:footer="907" w:gutter="0"/>
          <w:pgNumType w:fmt="decimal"/>
          <w:cols w:space="720" w:num="1"/>
          <w:titlePg/>
          <w:docGrid w:type="linesAndChars" w:linePitch="312" w:charSpace="0"/>
        </w:sectPr>
      </w:pPr>
    </w:p>
    <w:p>
      <w:pPr>
        <w:pStyle w:val="5"/>
      </w:pPr>
    </w:p>
    <w:p>
      <w:pPr>
        <w:spacing w:line="360" w:lineRule="auto"/>
        <w:rPr>
          <w:color w:val="auto"/>
          <w:highlight w:val="none"/>
        </w:rPr>
      </w:pPr>
    </w:p>
    <w:p>
      <w:pPr>
        <w:spacing w:line="360" w:lineRule="auto"/>
        <w:jc w:val="center"/>
        <w:rPr>
          <w:rFonts w:eastAsia="黑体"/>
          <w:bCs/>
          <w:color w:val="auto"/>
          <w:sz w:val="28"/>
          <w:szCs w:val="28"/>
          <w:highlight w:val="none"/>
        </w:rPr>
      </w:pPr>
      <w:r>
        <w:rPr>
          <w:rFonts w:hint="eastAsia" w:eastAsia="黑体"/>
          <w:bCs/>
          <w:color w:val="auto"/>
          <w:sz w:val="28"/>
          <w:szCs w:val="28"/>
          <w:highlight w:val="none"/>
        </w:rPr>
        <w:t>五</w:t>
      </w:r>
      <w:r>
        <w:rPr>
          <w:rFonts w:eastAsia="黑体"/>
          <w:bCs/>
          <w:color w:val="auto"/>
          <w:sz w:val="28"/>
          <w:szCs w:val="28"/>
          <w:highlight w:val="none"/>
        </w:rPr>
        <w:t>. 附件（响应文件格式）</w:t>
      </w:r>
    </w:p>
    <w:p>
      <w:pPr>
        <w:spacing w:line="360" w:lineRule="auto"/>
        <w:rPr>
          <w:b/>
          <w:bCs/>
          <w:color w:val="auto"/>
          <w:sz w:val="24"/>
          <w:szCs w:val="24"/>
          <w:highlight w:val="none"/>
        </w:rPr>
      </w:pPr>
    </w:p>
    <w:p>
      <w:pPr>
        <w:spacing w:line="360" w:lineRule="auto"/>
        <w:rPr>
          <w:rFonts w:eastAsia="黑体"/>
          <w:bCs/>
          <w:color w:val="auto"/>
          <w:sz w:val="3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响</w:t>
      </w:r>
    </w:p>
    <w:p>
      <w:pPr>
        <w:spacing w:line="360" w:lineRule="auto"/>
        <w:jc w:val="center"/>
        <w:rPr>
          <w:rFonts w:eastAsia="黑体"/>
          <w:bCs/>
          <w:color w:val="auto"/>
          <w:sz w:val="7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应</w:t>
      </w:r>
    </w:p>
    <w:p>
      <w:pPr>
        <w:spacing w:line="360" w:lineRule="auto"/>
        <w:jc w:val="center"/>
        <w:rPr>
          <w:rFonts w:eastAsia="黑体"/>
          <w:bCs/>
          <w:color w:val="auto"/>
          <w:sz w:val="7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文</w:t>
      </w:r>
    </w:p>
    <w:p>
      <w:pPr>
        <w:spacing w:line="360" w:lineRule="auto"/>
        <w:jc w:val="center"/>
        <w:rPr>
          <w:rFonts w:eastAsia="黑体"/>
          <w:bCs/>
          <w:color w:val="auto"/>
          <w:sz w:val="52"/>
          <w:szCs w:val="5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件</w:t>
      </w:r>
    </w:p>
    <w:p>
      <w:pPr>
        <w:spacing w:line="360" w:lineRule="auto"/>
        <w:rPr>
          <w:rFonts w:eastAsia="楷体_GB2312"/>
          <w:bCs/>
          <w:color w:val="auto"/>
          <w:sz w:val="72"/>
          <w:highlight w:val="none"/>
        </w:rPr>
      </w:pPr>
    </w:p>
    <w:p>
      <w:pPr>
        <w:spacing w:line="360" w:lineRule="auto"/>
        <w:rPr>
          <w:rFonts w:eastAsia="楷体_GB2312"/>
          <w:bCs/>
          <w:color w:val="auto"/>
          <w:sz w:val="28"/>
          <w:highlight w:val="none"/>
        </w:rPr>
      </w:pPr>
    </w:p>
    <w:p>
      <w:pPr>
        <w:spacing w:line="360" w:lineRule="auto"/>
        <w:ind w:firstLine="2715"/>
        <w:rPr>
          <w:rFonts w:eastAsia="黑体"/>
          <w:bCs/>
          <w:color w:val="auto"/>
          <w:sz w:val="28"/>
          <w:szCs w:val="28"/>
          <w:highlight w:val="none"/>
          <w:u w:val="single"/>
        </w:rPr>
      </w:pPr>
      <w:r>
        <w:rPr>
          <w:rFonts w:eastAsia="黑体"/>
          <w:bCs/>
          <w:color w:val="auto"/>
          <w:sz w:val="28"/>
          <w:szCs w:val="28"/>
          <w:highlight w:val="none"/>
        </w:rPr>
        <w:t>政府采购编号：</w:t>
      </w:r>
    </w:p>
    <w:p>
      <w:pPr>
        <w:spacing w:line="360" w:lineRule="auto"/>
        <w:ind w:firstLine="2703"/>
        <w:rPr>
          <w:rFonts w:eastAsia="黑体"/>
          <w:bCs/>
          <w:color w:val="auto"/>
          <w:sz w:val="28"/>
          <w:szCs w:val="28"/>
          <w:highlight w:val="none"/>
          <w:u w:val="single"/>
        </w:rPr>
      </w:pPr>
      <w:r>
        <w:rPr>
          <w:rFonts w:eastAsia="黑体"/>
          <w:bCs/>
          <w:color w:val="auto"/>
          <w:sz w:val="28"/>
          <w:szCs w:val="28"/>
          <w:highlight w:val="none"/>
        </w:rPr>
        <w:t>采购项目名称：</w:t>
      </w:r>
    </w:p>
    <w:p>
      <w:pPr>
        <w:spacing w:line="360" w:lineRule="auto"/>
        <w:ind w:firstLine="2703"/>
        <w:rPr>
          <w:rFonts w:eastAsia="黑体"/>
          <w:bCs/>
          <w:color w:val="auto"/>
          <w:sz w:val="28"/>
          <w:szCs w:val="28"/>
          <w:highlight w:val="none"/>
          <w:u w:val="single"/>
        </w:rPr>
      </w:pPr>
      <w:r>
        <w:rPr>
          <w:rFonts w:eastAsia="黑体"/>
          <w:bCs/>
          <w:color w:val="auto"/>
          <w:sz w:val="28"/>
          <w:szCs w:val="28"/>
          <w:highlight w:val="none"/>
        </w:rPr>
        <w:t>供应商名称：</w:t>
      </w:r>
    </w:p>
    <w:p>
      <w:pPr>
        <w:spacing w:line="360" w:lineRule="auto"/>
        <w:ind w:firstLine="2703"/>
        <w:rPr>
          <w:rFonts w:eastAsia="黑体"/>
          <w:bCs/>
          <w:color w:val="auto"/>
          <w:sz w:val="28"/>
          <w:szCs w:val="28"/>
          <w:highlight w:val="none"/>
          <w:u w:val="single"/>
        </w:rPr>
      </w:pPr>
    </w:p>
    <w:p>
      <w:pPr>
        <w:spacing w:line="360" w:lineRule="auto"/>
        <w:ind w:firstLine="2703"/>
        <w:rPr>
          <w:rFonts w:eastAsia="黑体"/>
          <w:bCs/>
          <w:color w:val="auto"/>
          <w:sz w:val="28"/>
          <w:szCs w:val="28"/>
          <w:highlight w:val="none"/>
          <w:u w:val="single"/>
        </w:rPr>
      </w:pPr>
    </w:p>
    <w:p>
      <w:pPr>
        <w:spacing w:line="360" w:lineRule="auto"/>
        <w:outlineLvl w:val="0"/>
        <w:rPr>
          <w:rFonts w:eastAsia="黑体"/>
          <w:b/>
          <w:bCs/>
          <w:color w:val="auto"/>
          <w:sz w:val="24"/>
          <w:szCs w:val="24"/>
          <w:highlight w:val="none"/>
        </w:rPr>
      </w:pPr>
      <w:r>
        <w:rPr>
          <w:rFonts w:eastAsia="黑体"/>
          <w:b/>
          <w:bCs/>
          <w:color w:val="auto"/>
          <w:sz w:val="24"/>
          <w:szCs w:val="24"/>
          <w:highlight w:val="none"/>
        </w:rPr>
        <w:br w:type="page"/>
      </w:r>
      <w:r>
        <w:rPr>
          <w:rFonts w:eastAsia="黑体"/>
          <w:b/>
          <w:bCs/>
          <w:color w:val="auto"/>
          <w:sz w:val="24"/>
          <w:szCs w:val="24"/>
          <w:highlight w:val="none"/>
        </w:rPr>
        <w:t>一、响应函（格式）：</w:t>
      </w:r>
    </w:p>
    <w:p>
      <w:pPr>
        <w:spacing w:line="360" w:lineRule="auto"/>
        <w:outlineLvl w:val="0"/>
        <w:rPr>
          <w:b/>
          <w:bCs/>
          <w:color w:val="auto"/>
          <w:sz w:val="24"/>
          <w:szCs w:val="24"/>
          <w:highlight w:val="none"/>
        </w:rPr>
      </w:pPr>
    </w:p>
    <w:p>
      <w:pPr>
        <w:spacing w:line="360" w:lineRule="auto"/>
        <w:jc w:val="center"/>
        <w:rPr>
          <w:bCs/>
          <w:color w:val="auto"/>
          <w:sz w:val="24"/>
          <w:szCs w:val="24"/>
          <w:highlight w:val="none"/>
        </w:rPr>
      </w:pPr>
      <w:r>
        <w:rPr>
          <w:rFonts w:eastAsia="黑体"/>
          <w:bCs/>
          <w:color w:val="auto"/>
          <w:sz w:val="28"/>
          <w:szCs w:val="28"/>
          <w:highlight w:val="none"/>
        </w:rPr>
        <w:t>响应函</w:t>
      </w:r>
    </w:p>
    <w:p>
      <w:pPr>
        <w:spacing w:line="360" w:lineRule="auto"/>
        <w:rPr>
          <w:bCs/>
          <w:color w:val="auto"/>
          <w:sz w:val="24"/>
          <w:szCs w:val="24"/>
          <w:highlight w:val="none"/>
        </w:rPr>
      </w:pPr>
      <w:r>
        <w:rPr>
          <w:rFonts w:hAnsi="宋体"/>
          <w:bCs/>
          <w:color w:val="auto"/>
          <w:sz w:val="24"/>
          <w:szCs w:val="24"/>
          <w:highlight w:val="none"/>
        </w:rPr>
        <w:t>致</w:t>
      </w:r>
      <w:r>
        <w:rPr>
          <w:rFonts w:hint="eastAsia" w:hAnsi="宋体"/>
          <w:bCs/>
          <w:color w:val="auto"/>
          <w:sz w:val="24"/>
          <w:szCs w:val="24"/>
          <w:highlight w:val="none"/>
          <w:lang w:eastAsia="zh-CN"/>
        </w:rPr>
        <w:t>江苏旅游职业学院</w:t>
      </w:r>
      <w:r>
        <w:rPr>
          <w:rFonts w:hAnsi="宋体"/>
          <w:bCs/>
          <w:color w:val="auto"/>
          <w:sz w:val="24"/>
          <w:szCs w:val="24"/>
          <w:highlight w:val="none"/>
        </w:rPr>
        <w:t>：</w:t>
      </w:r>
    </w:p>
    <w:p>
      <w:pPr>
        <w:spacing w:line="360" w:lineRule="auto"/>
        <w:ind w:firstLine="480" w:firstLineChars="200"/>
        <w:jc w:val="left"/>
        <w:rPr>
          <w:bCs/>
          <w:color w:val="auto"/>
          <w:sz w:val="24"/>
          <w:szCs w:val="24"/>
          <w:highlight w:val="none"/>
        </w:rPr>
      </w:pPr>
      <w:r>
        <w:rPr>
          <w:rFonts w:hAnsi="宋体"/>
          <w:bCs/>
          <w:color w:val="auto"/>
          <w:sz w:val="24"/>
          <w:szCs w:val="24"/>
          <w:highlight w:val="none"/>
        </w:rPr>
        <w:t>我方收到贵方编号采购文件，经仔细阅读和研究，我方决定参加此次项目的报价。</w:t>
      </w:r>
    </w:p>
    <w:p>
      <w:pPr>
        <w:numPr>
          <w:ilvl w:val="0"/>
          <w:numId w:val="15"/>
        </w:numPr>
        <w:tabs>
          <w:tab w:val="left" w:pos="315"/>
          <w:tab w:val="left" w:pos="735"/>
          <w:tab w:val="left" w:pos="840"/>
          <w:tab w:val="left" w:pos="945"/>
          <w:tab w:val="left" w:pos="1050"/>
          <w:tab w:val="clear" w:pos="552"/>
        </w:tabs>
        <w:spacing w:line="360" w:lineRule="auto"/>
        <w:ind w:left="0" w:firstLine="525"/>
        <w:rPr>
          <w:bCs/>
          <w:color w:val="auto"/>
          <w:sz w:val="24"/>
          <w:szCs w:val="24"/>
          <w:highlight w:val="none"/>
        </w:rPr>
      </w:pPr>
      <w:r>
        <w:rPr>
          <w:rFonts w:hAnsi="宋体"/>
          <w:bCs/>
          <w:color w:val="auto"/>
          <w:sz w:val="24"/>
          <w:szCs w:val="24"/>
          <w:highlight w:val="none"/>
        </w:rPr>
        <w:t>我方愿意按照采购文件的一切要求，提供本项目的报价，总报价见《报价一览表》。</w:t>
      </w:r>
    </w:p>
    <w:p>
      <w:pPr>
        <w:numPr>
          <w:ilvl w:val="0"/>
          <w:numId w:val="15"/>
        </w:numPr>
        <w:tabs>
          <w:tab w:val="left" w:pos="0"/>
          <w:tab w:val="left" w:pos="315"/>
          <w:tab w:val="left" w:pos="525"/>
          <w:tab w:val="left" w:pos="840"/>
          <w:tab w:val="left" w:pos="945"/>
          <w:tab w:val="left" w:pos="1050"/>
          <w:tab w:val="clear" w:pos="552"/>
        </w:tabs>
        <w:spacing w:line="360" w:lineRule="auto"/>
        <w:ind w:left="0" w:firstLine="523" w:firstLineChars="218"/>
        <w:rPr>
          <w:rStyle w:val="17"/>
          <w:rFonts w:ascii="Times New Roman" w:hAnsi="Times New Roman"/>
          <w:bCs/>
          <w:color w:val="auto"/>
          <w:highlight w:val="none"/>
        </w:rPr>
      </w:pPr>
      <w:r>
        <w:rPr>
          <w:rFonts w:hAnsi="宋体"/>
          <w:bCs/>
          <w:color w:val="auto"/>
          <w:sz w:val="24"/>
          <w:szCs w:val="24"/>
          <w:highlight w:val="none"/>
        </w:rPr>
        <w:t>我方愿意提供</w:t>
      </w:r>
      <w:r>
        <w:rPr>
          <w:rFonts w:hint="eastAsia" w:hAnsi="宋体"/>
          <w:bCs/>
          <w:color w:val="auto"/>
          <w:sz w:val="24"/>
          <w:szCs w:val="24"/>
          <w:highlight w:val="none"/>
          <w:lang w:eastAsia="zh-CN"/>
        </w:rPr>
        <w:t>江苏旅游职业学院</w:t>
      </w:r>
      <w:r>
        <w:rPr>
          <w:rFonts w:hAnsi="宋体"/>
          <w:bCs/>
          <w:color w:val="auto"/>
          <w:sz w:val="24"/>
          <w:szCs w:val="24"/>
          <w:highlight w:val="none"/>
        </w:rPr>
        <w:t>在采购文件中要求的文件、资料</w:t>
      </w:r>
      <w:r>
        <w:rPr>
          <w:bCs/>
          <w:color w:val="auto"/>
          <w:highlight w:val="none"/>
        </w:rPr>
        <w:t>（</w:t>
      </w:r>
      <w:r>
        <w:rPr>
          <w:rFonts w:hAnsi="宋体"/>
          <w:bCs/>
          <w:color w:val="auto"/>
          <w:sz w:val="24"/>
          <w:szCs w:val="24"/>
          <w:highlight w:val="none"/>
        </w:rPr>
        <w:t>具体内容如下</w:t>
      </w:r>
      <w:r>
        <w:rPr>
          <w:bCs/>
          <w:color w:val="auto"/>
          <w:highlight w:val="none"/>
        </w:rPr>
        <w:t>）</w:t>
      </w:r>
      <w:r>
        <w:rPr>
          <w:rStyle w:val="17"/>
          <w:rFonts w:ascii="Times New Roman" w:hAnsi="Times New Roman" w:eastAsia="黑体"/>
          <w:color w:val="auto"/>
          <w:highlight w:val="none"/>
        </w:rPr>
        <w:t>：</w:t>
      </w:r>
    </w:p>
    <w:p>
      <w:pPr>
        <w:numPr>
          <w:ilvl w:val="0"/>
          <w:numId w:val="16"/>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关于资格的声明函</w:t>
      </w:r>
    </w:p>
    <w:p>
      <w:pPr>
        <w:numPr>
          <w:ilvl w:val="0"/>
          <w:numId w:val="16"/>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证明文件：</w:t>
      </w:r>
    </w:p>
    <w:p>
      <w:pPr>
        <w:tabs>
          <w:tab w:val="left" w:pos="945"/>
        </w:tabs>
        <w:spacing w:line="360" w:lineRule="auto"/>
        <w:ind w:firstLine="480" w:firstLineChars="200"/>
        <w:rPr>
          <w:bCs/>
          <w:color w:val="auto"/>
          <w:sz w:val="24"/>
          <w:szCs w:val="24"/>
          <w:highlight w:val="none"/>
        </w:rPr>
      </w:pPr>
      <w:r>
        <w:rPr>
          <w:rFonts w:hAnsi="宋体"/>
          <w:bCs/>
          <w:color w:val="auto"/>
          <w:sz w:val="24"/>
          <w:szCs w:val="24"/>
          <w:highlight w:val="none"/>
        </w:rPr>
        <w:t>资格证明文件</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（1）</w:t>
      </w:r>
      <w:r>
        <w:rPr>
          <w:rFonts w:ascii="宋体" w:hAnsi="宋体"/>
          <w:bCs/>
          <w:color w:val="auto"/>
          <w:szCs w:val="21"/>
          <w:highlight w:val="none"/>
        </w:rPr>
        <w:t>营业执照副本</w:t>
      </w:r>
      <w:r>
        <w:rPr>
          <w:rFonts w:ascii="宋体" w:hAnsi="宋体"/>
          <w:b/>
          <w:color w:val="auto"/>
          <w:szCs w:val="21"/>
          <w:highlight w:val="none"/>
        </w:rPr>
        <w:t>（复印件加盖</w:t>
      </w:r>
      <w:r>
        <w:rPr>
          <w:rFonts w:hint="eastAsia" w:ascii="宋体" w:hAnsi="宋体"/>
          <w:b/>
          <w:color w:val="auto"/>
          <w:szCs w:val="21"/>
          <w:highlight w:val="none"/>
        </w:rPr>
        <w:t>供应商</w:t>
      </w:r>
      <w:r>
        <w:rPr>
          <w:rFonts w:ascii="宋体" w:hAnsi="宋体"/>
          <w:b/>
          <w:color w:val="auto"/>
          <w:szCs w:val="21"/>
          <w:highlight w:val="none"/>
        </w:rPr>
        <w:t>公章）</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（2）</w:t>
      </w:r>
      <w:r>
        <w:rPr>
          <w:rFonts w:ascii="宋体" w:hAnsi="宋体"/>
          <w:bCs/>
          <w:color w:val="auto"/>
          <w:szCs w:val="21"/>
          <w:highlight w:val="none"/>
        </w:rPr>
        <w:t>法定代表人授权委托书</w:t>
      </w:r>
      <w:r>
        <w:rPr>
          <w:rFonts w:ascii="宋体" w:hAnsi="宋体"/>
          <w:b/>
          <w:color w:val="auto"/>
          <w:szCs w:val="21"/>
          <w:highlight w:val="none"/>
        </w:rPr>
        <w:t>（法定代表人亲自参与本项目除外，格式见附件）</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法定代表人身份证</w:t>
      </w:r>
      <w:r>
        <w:rPr>
          <w:rFonts w:ascii="宋体" w:hAnsi="宋体"/>
          <w:b/>
          <w:color w:val="auto"/>
          <w:szCs w:val="21"/>
          <w:highlight w:val="none"/>
        </w:rPr>
        <w:t>复印件</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（4）</w:t>
      </w:r>
      <w:r>
        <w:rPr>
          <w:rFonts w:ascii="宋体" w:hAnsi="宋体"/>
          <w:bCs/>
          <w:color w:val="auto"/>
          <w:szCs w:val="21"/>
          <w:highlight w:val="none"/>
        </w:rPr>
        <w:t>法定代表人授权代表身份证</w:t>
      </w:r>
      <w:r>
        <w:rPr>
          <w:rFonts w:ascii="宋体" w:hAnsi="宋体"/>
          <w:b/>
          <w:color w:val="auto"/>
          <w:szCs w:val="21"/>
          <w:highlight w:val="none"/>
        </w:rPr>
        <w:t>复印件（法定代表人亲自参与报价的除外）</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（5）</w:t>
      </w:r>
      <w:r>
        <w:rPr>
          <w:rFonts w:ascii="宋体" w:hAnsi="宋体"/>
          <w:bCs/>
          <w:color w:val="auto"/>
          <w:szCs w:val="21"/>
          <w:highlight w:val="none"/>
        </w:rPr>
        <w:t>承诺书</w:t>
      </w:r>
      <w:r>
        <w:rPr>
          <w:rFonts w:ascii="宋体" w:hAnsi="宋体"/>
          <w:b/>
          <w:color w:val="auto"/>
          <w:szCs w:val="21"/>
          <w:highlight w:val="none"/>
        </w:rPr>
        <w:t>（格式见附件）</w:t>
      </w:r>
      <w:r>
        <w:rPr>
          <w:rFonts w:hint="eastAsia" w:ascii="宋体" w:hAnsi="宋体"/>
          <w:bCs/>
          <w:color w:val="auto"/>
          <w:szCs w:val="21"/>
          <w:highlight w:val="none"/>
        </w:rPr>
        <w:t>；</w:t>
      </w:r>
    </w:p>
    <w:p>
      <w:pPr>
        <w:tabs>
          <w:tab w:val="left" w:pos="945"/>
        </w:tabs>
        <w:spacing w:line="360" w:lineRule="auto"/>
        <w:ind w:left="457" w:leftChars="218"/>
        <w:rPr>
          <w:rFonts w:hAnsi="宋体"/>
          <w:b/>
          <w:bCs/>
          <w:color w:val="auto"/>
          <w:sz w:val="24"/>
          <w:szCs w:val="24"/>
          <w:highlight w:val="none"/>
        </w:rPr>
      </w:pPr>
      <w:r>
        <w:rPr>
          <w:rFonts w:hAnsi="宋体"/>
          <w:b/>
          <w:bCs/>
          <w:color w:val="auto"/>
          <w:sz w:val="24"/>
          <w:szCs w:val="24"/>
          <w:highlight w:val="none"/>
        </w:rPr>
        <w:t>（如有补充性文件请如上列明内容）</w:t>
      </w:r>
    </w:p>
    <w:p>
      <w:pPr>
        <w:numPr>
          <w:ilvl w:val="0"/>
          <w:numId w:val="16"/>
        </w:numPr>
        <w:tabs>
          <w:tab w:val="left" w:pos="945"/>
        </w:tabs>
        <w:spacing w:line="360" w:lineRule="auto"/>
        <w:ind w:left="0" w:firstLine="525"/>
        <w:rPr>
          <w:rFonts w:hAnsi="宋体"/>
          <w:bCs/>
          <w:color w:val="auto"/>
          <w:sz w:val="24"/>
          <w:szCs w:val="24"/>
          <w:highlight w:val="none"/>
        </w:rPr>
      </w:pPr>
      <w:r>
        <w:rPr>
          <w:rFonts w:hint="eastAsia" w:hAnsi="宋体"/>
          <w:bCs/>
          <w:color w:val="auto"/>
          <w:sz w:val="24"/>
          <w:szCs w:val="24"/>
          <w:highlight w:val="none"/>
        </w:rPr>
        <w:t>投标供应商提供的技术方案应包括以下内容：</w:t>
      </w:r>
    </w:p>
    <w:p>
      <w:pPr>
        <w:spacing w:line="360" w:lineRule="auto"/>
        <w:ind w:left="520" w:leftChars="248"/>
        <w:rPr>
          <w:rFonts w:hAnsi="宋体"/>
          <w:bCs/>
          <w:color w:val="auto"/>
          <w:sz w:val="24"/>
          <w:szCs w:val="24"/>
          <w:highlight w:val="none"/>
        </w:rPr>
      </w:pPr>
      <w:r>
        <w:rPr>
          <w:rFonts w:hint="eastAsia" w:hAnsi="宋体"/>
          <w:bCs/>
          <w:color w:val="auto"/>
          <w:sz w:val="24"/>
          <w:szCs w:val="24"/>
          <w:highlight w:val="none"/>
        </w:rPr>
        <w:t>①产品偏离表；</w:t>
      </w:r>
    </w:p>
    <w:p>
      <w:pPr>
        <w:spacing w:line="360" w:lineRule="auto"/>
        <w:ind w:left="520" w:leftChars="248"/>
        <w:rPr>
          <w:rFonts w:hAnsi="宋体"/>
          <w:bCs/>
          <w:color w:val="auto"/>
          <w:sz w:val="24"/>
          <w:szCs w:val="24"/>
          <w:highlight w:val="none"/>
        </w:rPr>
      </w:pPr>
      <w:r>
        <w:rPr>
          <w:rFonts w:hint="eastAsia" w:hAnsi="宋体"/>
          <w:bCs/>
          <w:color w:val="auto"/>
          <w:sz w:val="24"/>
          <w:szCs w:val="24"/>
          <w:highlight w:val="none"/>
        </w:rPr>
        <w:t>②售后服务；</w:t>
      </w:r>
    </w:p>
    <w:p>
      <w:pPr>
        <w:numPr>
          <w:ilvl w:val="0"/>
          <w:numId w:val="16"/>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报价一览表</w:t>
      </w:r>
    </w:p>
    <w:p>
      <w:pPr>
        <w:numPr>
          <w:ilvl w:val="0"/>
          <w:numId w:val="16"/>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明细报价及采购需求响应表</w:t>
      </w:r>
    </w:p>
    <w:p>
      <w:pPr>
        <w:numPr>
          <w:ilvl w:val="0"/>
          <w:numId w:val="15"/>
        </w:numPr>
        <w:tabs>
          <w:tab w:val="left" w:pos="0"/>
          <w:tab w:val="left" w:pos="315"/>
          <w:tab w:val="left" w:pos="525"/>
          <w:tab w:val="left" w:pos="630"/>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我方同意按采购文件中的规定，本响应文件报价的有效期限为报价截止之日起</w:t>
      </w:r>
      <w:r>
        <w:rPr>
          <w:bCs/>
          <w:color w:val="auto"/>
          <w:sz w:val="24"/>
          <w:szCs w:val="24"/>
          <w:highlight w:val="none"/>
          <w:u w:val="single"/>
        </w:rPr>
        <w:t>90</w:t>
      </w:r>
      <w:r>
        <w:rPr>
          <w:rFonts w:hAnsi="宋体"/>
          <w:bCs/>
          <w:color w:val="auto"/>
          <w:sz w:val="24"/>
          <w:szCs w:val="24"/>
          <w:highlight w:val="none"/>
        </w:rPr>
        <w:t>天。</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如果我方的响应文件被接受，我方将履行采购文件中规定的每一项要求，按期、按质、按量，完成交货任务。</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我方认为贵</w:t>
      </w:r>
      <w:r>
        <w:rPr>
          <w:rFonts w:hint="eastAsia" w:hAnsi="宋体"/>
          <w:bCs/>
          <w:color w:val="auto"/>
          <w:sz w:val="24"/>
          <w:szCs w:val="24"/>
          <w:highlight w:val="none"/>
          <w:lang w:eastAsia="zh-CN"/>
        </w:rPr>
        <w:t>采购人</w:t>
      </w:r>
      <w:r>
        <w:rPr>
          <w:rFonts w:hAnsi="宋体"/>
          <w:bCs/>
          <w:color w:val="auto"/>
          <w:sz w:val="24"/>
          <w:szCs w:val="24"/>
          <w:highlight w:val="none"/>
        </w:rPr>
        <w:t>有权决定成交者。</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我方愿意遵守《中华人民共和国政府采购法》，并按《中华人民共和国合同法》和合同条款履行自己的全部责任。在合同履行过程中，双方如有争议，同意由</w:t>
      </w:r>
      <w:r>
        <w:rPr>
          <w:rFonts w:hint="eastAsia" w:hAnsi="宋体"/>
          <w:bCs/>
          <w:color w:val="auto"/>
          <w:sz w:val="24"/>
          <w:szCs w:val="24"/>
          <w:highlight w:val="none"/>
          <w:lang w:eastAsia="zh-CN"/>
        </w:rPr>
        <w:t>江苏旅游职业学院</w:t>
      </w:r>
      <w:r>
        <w:rPr>
          <w:rFonts w:hAnsi="宋体"/>
          <w:bCs/>
          <w:color w:val="auto"/>
          <w:sz w:val="24"/>
          <w:szCs w:val="24"/>
          <w:highlight w:val="none"/>
        </w:rPr>
        <w:t>协调解决，并按相关法规和有关文件规定处理。</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我方认可并保证遵守采购文件的所有规定，放弃对采购文件提出质疑的权利。</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我方愿意按采购文件的规定交纳报价保证金。如我方在报价截止期后撤回报价及成交后拒绝遵守报价承诺或拒绝在规定的时间内与采购人签订合同，则报价保证金将被贵</w:t>
      </w:r>
      <w:r>
        <w:rPr>
          <w:rFonts w:hint="eastAsia" w:hAnsi="宋体"/>
          <w:bCs/>
          <w:color w:val="auto"/>
          <w:sz w:val="24"/>
          <w:szCs w:val="24"/>
          <w:highlight w:val="none"/>
          <w:lang w:eastAsia="zh-CN"/>
        </w:rPr>
        <w:t>采购人</w:t>
      </w:r>
      <w:r>
        <w:rPr>
          <w:rFonts w:hAnsi="宋体"/>
          <w:bCs/>
          <w:color w:val="auto"/>
          <w:sz w:val="24"/>
          <w:szCs w:val="24"/>
          <w:highlight w:val="none"/>
        </w:rPr>
        <w:t>没收。</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如果我方被确定为成交供应商，我方愿意在</w:t>
      </w:r>
      <w:r>
        <w:rPr>
          <w:rFonts w:hint="eastAsia" w:hAnsi="宋体"/>
          <w:bCs/>
          <w:color w:val="auto"/>
          <w:sz w:val="24"/>
          <w:szCs w:val="24"/>
          <w:highlight w:val="none"/>
        </w:rPr>
        <w:t>鉴证</w:t>
      </w:r>
      <w:r>
        <w:rPr>
          <w:rFonts w:hAnsi="宋体"/>
          <w:bCs/>
          <w:color w:val="auto"/>
          <w:sz w:val="24"/>
          <w:szCs w:val="24"/>
          <w:highlight w:val="none"/>
        </w:rPr>
        <w:t>合同时按采购文件的规定交纳履约保证金。且我方如无不可抗力，又未履行采购文件、响应文件和合同条款的，一经查实，我方愿意赔偿由此而造成的一切损失，并同意接受按采购文件的相关要求对我方进行的处理。</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决不提供虚假材料谋取成交、决不采取不正当手段诋毁、排挤其他供应商、决不与采购人、其它供应商恶意串通、决不向采购人工作人员和评委进行商业贿赂、决不在采购过程中与采购人进行协商谈判、决不拒绝有关部门监督检查或提供虚假情况，如有违反，无条件接受贵方及相关管理部门的处罚。</w:t>
      </w:r>
    </w:p>
    <w:p>
      <w:pPr>
        <w:spacing w:line="360" w:lineRule="auto"/>
        <w:ind w:firstLine="480" w:firstLineChars="200"/>
        <w:rPr>
          <w:rFonts w:hAnsi="宋体"/>
          <w:bCs/>
          <w:color w:val="auto"/>
          <w:sz w:val="24"/>
          <w:szCs w:val="24"/>
          <w:highlight w:val="none"/>
        </w:rPr>
      </w:pPr>
    </w:p>
    <w:p>
      <w:pPr>
        <w:spacing w:line="360" w:lineRule="auto"/>
        <w:ind w:firstLine="480" w:firstLineChars="200"/>
        <w:rPr>
          <w:bCs/>
          <w:color w:val="auto"/>
          <w:sz w:val="24"/>
          <w:szCs w:val="24"/>
          <w:highlight w:val="none"/>
        </w:rPr>
      </w:pPr>
      <w:r>
        <w:rPr>
          <w:rFonts w:hAnsi="宋体"/>
          <w:bCs/>
          <w:color w:val="auto"/>
          <w:sz w:val="24"/>
          <w:szCs w:val="24"/>
          <w:highlight w:val="none"/>
        </w:rPr>
        <w:t>供应商（盖章）：</w:t>
      </w:r>
    </w:p>
    <w:p>
      <w:pPr>
        <w:spacing w:line="360" w:lineRule="auto"/>
        <w:ind w:firstLine="480" w:firstLineChars="200"/>
        <w:rPr>
          <w:bCs/>
          <w:color w:val="auto"/>
          <w:sz w:val="24"/>
          <w:szCs w:val="24"/>
          <w:highlight w:val="none"/>
        </w:rPr>
      </w:pPr>
      <w:r>
        <w:rPr>
          <w:rFonts w:hAnsi="宋体"/>
          <w:bCs/>
          <w:color w:val="auto"/>
          <w:sz w:val="24"/>
          <w:szCs w:val="24"/>
          <w:highlight w:val="none"/>
        </w:rPr>
        <w:t>法定代表人或法定代表人授权代表</w:t>
      </w:r>
      <w:r>
        <w:rPr>
          <w:bCs/>
          <w:color w:val="auto"/>
          <w:sz w:val="24"/>
          <w:szCs w:val="24"/>
          <w:highlight w:val="none"/>
        </w:rPr>
        <w:t>(</w:t>
      </w:r>
      <w:r>
        <w:rPr>
          <w:rFonts w:hAnsi="宋体"/>
          <w:bCs/>
          <w:color w:val="auto"/>
          <w:sz w:val="24"/>
          <w:szCs w:val="24"/>
          <w:highlight w:val="none"/>
        </w:rPr>
        <w:t>签字或盖章</w:t>
      </w:r>
      <w:r>
        <w:rPr>
          <w:bCs/>
          <w:color w:val="auto"/>
          <w:sz w:val="24"/>
          <w:szCs w:val="24"/>
          <w:highlight w:val="none"/>
        </w:rPr>
        <w:t>)</w:t>
      </w:r>
      <w:r>
        <w:rPr>
          <w:rFonts w:hAnsi="宋体"/>
          <w:bCs/>
          <w:color w:val="auto"/>
          <w:sz w:val="24"/>
          <w:szCs w:val="24"/>
          <w:highlight w:val="none"/>
        </w:rPr>
        <w:t>：</w:t>
      </w:r>
    </w:p>
    <w:p>
      <w:pPr>
        <w:spacing w:line="360" w:lineRule="auto"/>
        <w:ind w:firstLine="480" w:firstLineChars="200"/>
        <w:rPr>
          <w:bCs/>
          <w:color w:val="auto"/>
          <w:sz w:val="24"/>
          <w:szCs w:val="24"/>
          <w:highlight w:val="none"/>
        </w:rPr>
      </w:pPr>
      <w:r>
        <w:rPr>
          <w:rFonts w:hAnsi="宋体"/>
          <w:bCs/>
          <w:color w:val="auto"/>
          <w:sz w:val="24"/>
          <w:szCs w:val="24"/>
          <w:highlight w:val="none"/>
        </w:rPr>
        <w:t>电话：传真：</w:t>
      </w:r>
    </w:p>
    <w:p>
      <w:pPr>
        <w:spacing w:line="360" w:lineRule="auto"/>
        <w:ind w:firstLine="480" w:firstLineChars="200"/>
        <w:rPr>
          <w:bCs/>
          <w:color w:val="auto"/>
          <w:sz w:val="24"/>
          <w:szCs w:val="24"/>
          <w:highlight w:val="none"/>
        </w:rPr>
        <w:sectPr>
          <w:pgSz w:w="11906" w:h="16838"/>
          <w:pgMar w:top="1247" w:right="1134" w:bottom="851" w:left="1247" w:header="624" w:footer="907" w:gutter="0"/>
          <w:pgNumType w:fmt="decimal"/>
          <w:cols w:space="720" w:num="1"/>
          <w:titlePg/>
          <w:docGrid w:type="linesAndChars" w:linePitch="312" w:charSpace="0"/>
        </w:sectPr>
      </w:pPr>
      <w:r>
        <w:rPr>
          <w:rFonts w:hAnsi="宋体"/>
          <w:bCs/>
          <w:color w:val="auto"/>
          <w:sz w:val="24"/>
          <w:szCs w:val="24"/>
          <w:highlight w:val="none"/>
        </w:rPr>
        <w:t>通讯地址：邮编：</w:t>
      </w:r>
    </w:p>
    <w:p>
      <w:pPr>
        <w:spacing w:line="360" w:lineRule="auto"/>
        <w:ind w:firstLine="480" w:firstLineChars="200"/>
        <w:rPr>
          <w:bCs/>
          <w:color w:val="auto"/>
          <w:sz w:val="24"/>
          <w:szCs w:val="24"/>
          <w:highlight w:val="none"/>
        </w:r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二、资格声明（格式）：</w:t>
      </w:r>
    </w:p>
    <w:p>
      <w:pPr>
        <w:spacing w:line="360" w:lineRule="auto"/>
        <w:jc w:val="center"/>
        <w:outlineLvl w:val="0"/>
        <w:rPr>
          <w:rFonts w:eastAsia="黑体"/>
          <w:bCs/>
          <w:color w:val="auto"/>
          <w:sz w:val="28"/>
          <w:szCs w:val="28"/>
          <w:highlight w:val="none"/>
        </w:rPr>
      </w:pPr>
      <w:bookmarkStart w:id="8" w:name="报价方关于资格的声明函（格式）"/>
      <w:bookmarkEnd w:id="8"/>
      <w:r>
        <w:rPr>
          <w:rFonts w:eastAsia="黑体"/>
          <w:bCs/>
          <w:color w:val="auto"/>
          <w:sz w:val="28"/>
          <w:szCs w:val="28"/>
          <w:highlight w:val="none"/>
        </w:rPr>
        <w:t>资格声明</w:t>
      </w:r>
    </w:p>
    <w:p>
      <w:pPr>
        <w:spacing w:line="360" w:lineRule="auto"/>
        <w:jc w:val="center"/>
        <w:rPr>
          <w:rFonts w:eastAsia="黑体"/>
          <w:bCs/>
          <w:color w:val="auto"/>
          <w:sz w:val="32"/>
          <w:highlight w:val="none"/>
        </w:rPr>
      </w:pPr>
    </w:p>
    <w:p>
      <w:pPr>
        <w:spacing w:line="360" w:lineRule="auto"/>
        <w:jc w:val="center"/>
        <w:rPr>
          <w:bCs/>
          <w:color w:val="auto"/>
          <w:sz w:val="24"/>
          <w:szCs w:val="24"/>
          <w:highlight w:val="none"/>
        </w:rPr>
      </w:pPr>
      <w:r>
        <w:rPr>
          <w:rFonts w:hAnsi="宋体"/>
          <w:bCs/>
          <w:color w:val="auto"/>
          <w:sz w:val="24"/>
          <w:szCs w:val="24"/>
          <w:highlight w:val="none"/>
        </w:rPr>
        <w:t>政府采购编号：</w:t>
      </w:r>
    </w:p>
    <w:p>
      <w:pPr>
        <w:tabs>
          <w:tab w:val="left" w:pos="6300"/>
        </w:tabs>
        <w:spacing w:line="360" w:lineRule="auto"/>
        <w:jc w:val="center"/>
        <w:rPr>
          <w:bCs/>
          <w:color w:val="auto"/>
          <w:sz w:val="24"/>
          <w:szCs w:val="24"/>
          <w:highlight w:val="none"/>
        </w:rPr>
      </w:pPr>
      <w:r>
        <w:rPr>
          <w:rFonts w:hAnsi="宋体"/>
          <w:bCs/>
          <w:color w:val="auto"/>
          <w:sz w:val="24"/>
          <w:szCs w:val="24"/>
          <w:highlight w:val="none"/>
        </w:rPr>
        <w:t>日期：</w:t>
      </w:r>
    </w:p>
    <w:p>
      <w:pPr>
        <w:spacing w:line="360" w:lineRule="auto"/>
        <w:rPr>
          <w:bCs/>
          <w:color w:val="auto"/>
          <w:sz w:val="24"/>
          <w:szCs w:val="24"/>
          <w:highlight w:val="none"/>
        </w:rPr>
      </w:pPr>
      <w:r>
        <w:rPr>
          <w:rFonts w:hint="eastAsia" w:hAnsi="宋体"/>
          <w:bCs/>
          <w:color w:val="auto"/>
          <w:sz w:val="24"/>
          <w:szCs w:val="24"/>
          <w:highlight w:val="none"/>
          <w:lang w:eastAsia="zh-CN"/>
        </w:rPr>
        <w:t>江苏旅游职业学院</w:t>
      </w:r>
      <w:r>
        <w:rPr>
          <w:rFonts w:hAnsi="宋体"/>
          <w:bCs/>
          <w:color w:val="auto"/>
          <w:sz w:val="24"/>
          <w:szCs w:val="24"/>
          <w:highlight w:val="none"/>
        </w:rPr>
        <w:t>：</w:t>
      </w:r>
    </w:p>
    <w:p>
      <w:pPr>
        <w:spacing w:line="360" w:lineRule="auto"/>
        <w:rPr>
          <w:bCs/>
          <w:color w:val="auto"/>
          <w:sz w:val="24"/>
          <w:szCs w:val="24"/>
          <w:highlight w:val="none"/>
        </w:rPr>
      </w:pPr>
    </w:p>
    <w:p>
      <w:pPr>
        <w:spacing w:line="360" w:lineRule="auto"/>
        <w:ind w:firstLine="480" w:firstLineChars="200"/>
        <w:rPr>
          <w:bCs/>
          <w:color w:val="auto"/>
          <w:sz w:val="24"/>
          <w:szCs w:val="24"/>
          <w:highlight w:val="none"/>
        </w:rPr>
      </w:pPr>
      <w:r>
        <w:rPr>
          <w:rFonts w:hAnsi="宋体"/>
          <w:bCs/>
          <w:color w:val="auto"/>
          <w:sz w:val="24"/>
          <w:szCs w:val="24"/>
          <w:highlight w:val="none"/>
        </w:rPr>
        <w:t>我公司（单位）参加本次项目（</w:t>
      </w:r>
      <w:r>
        <w:rPr>
          <w:rFonts w:eastAsia="黑体"/>
          <w:bCs/>
          <w:color w:val="auto"/>
          <w:sz w:val="24"/>
          <w:szCs w:val="24"/>
          <w:highlight w:val="none"/>
        </w:rPr>
        <w:t>）</w:t>
      </w:r>
      <w:r>
        <w:rPr>
          <w:rFonts w:hAnsi="宋体"/>
          <w:bCs/>
          <w:color w:val="auto"/>
          <w:sz w:val="24"/>
          <w:szCs w:val="24"/>
          <w:highlight w:val="none"/>
        </w:rPr>
        <w:t>政府采购活动前三年内，在经营活动中没有重大违法记录，我公司（单位）愿针对本次项目（</w:t>
      </w:r>
      <w:r>
        <w:rPr>
          <w:rFonts w:eastAsia="黑体"/>
          <w:bCs/>
          <w:color w:val="auto"/>
          <w:sz w:val="24"/>
          <w:szCs w:val="24"/>
          <w:highlight w:val="none"/>
        </w:rPr>
        <w:t>）</w:t>
      </w:r>
      <w:r>
        <w:rPr>
          <w:rFonts w:hAnsi="宋体"/>
          <w:bCs/>
          <w:color w:val="auto"/>
          <w:sz w:val="24"/>
          <w:szCs w:val="24"/>
          <w:highlight w:val="none"/>
        </w:rPr>
        <w:t>进行报价，响应文件中所有关于报价资格的文件、证明、陈述均是真实的、准确的。如有虚假，自愿丧失</w:t>
      </w:r>
      <w:r>
        <w:rPr>
          <w:rFonts w:hint="eastAsia" w:hAnsi="宋体"/>
          <w:bCs/>
          <w:color w:val="auto"/>
          <w:sz w:val="24"/>
          <w:szCs w:val="24"/>
          <w:highlight w:val="none"/>
        </w:rPr>
        <w:t>成交</w:t>
      </w:r>
      <w:r>
        <w:rPr>
          <w:rFonts w:hAnsi="宋体"/>
          <w:bCs/>
          <w:color w:val="auto"/>
          <w:sz w:val="24"/>
          <w:szCs w:val="24"/>
          <w:highlight w:val="none"/>
        </w:rPr>
        <w:t>资格，一年内退出扬州政府采购市场。</w:t>
      </w:r>
    </w:p>
    <w:p>
      <w:pPr>
        <w:spacing w:line="360" w:lineRule="auto"/>
        <w:rPr>
          <w:bCs/>
          <w:color w:val="auto"/>
          <w:sz w:val="24"/>
          <w:szCs w:val="24"/>
          <w:highlight w:val="none"/>
        </w:rPr>
      </w:pPr>
      <w:r>
        <w:rPr>
          <w:rFonts w:hAnsi="宋体"/>
          <w:bCs/>
          <w:color w:val="auto"/>
          <w:sz w:val="24"/>
          <w:szCs w:val="24"/>
          <w:highlight w:val="none"/>
        </w:rPr>
        <w:t>供应商（盖章）：</w:t>
      </w:r>
    </w:p>
    <w:p>
      <w:pPr>
        <w:spacing w:line="360" w:lineRule="auto"/>
        <w:rPr>
          <w:bCs/>
          <w:color w:val="auto"/>
          <w:sz w:val="24"/>
          <w:szCs w:val="24"/>
          <w:highlight w:val="none"/>
        </w:rPr>
      </w:pPr>
      <w:r>
        <w:rPr>
          <w:rFonts w:hAnsi="宋体"/>
          <w:bCs/>
          <w:color w:val="auto"/>
          <w:sz w:val="24"/>
          <w:szCs w:val="24"/>
          <w:highlight w:val="none"/>
        </w:rPr>
        <w:t>法定代表人（签字或盖章）：</w:t>
      </w:r>
    </w:p>
    <w:p>
      <w:pPr>
        <w:spacing w:line="360" w:lineRule="auto"/>
        <w:outlineLvl w:val="0"/>
        <w:rPr>
          <w:rFonts w:eastAsia="黑体"/>
          <w:b/>
          <w:bCs/>
          <w:color w:val="auto"/>
          <w:sz w:val="24"/>
          <w:szCs w:val="24"/>
          <w:highlight w:val="none"/>
        </w:rPr>
      </w:pPr>
      <w:r>
        <w:rPr>
          <w:rFonts w:eastAsia="黑体"/>
          <w:b/>
          <w:bCs/>
          <w:color w:val="auto"/>
          <w:sz w:val="24"/>
          <w:szCs w:val="24"/>
          <w:highlight w:val="none"/>
        </w:rPr>
        <w:t>三、营业执照副本：</w:t>
      </w:r>
    </w:p>
    <w:p>
      <w:pPr>
        <w:spacing w:line="360" w:lineRule="auto"/>
        <w:rPr>
          <w:rFonts w:eastAsia="黑体"/>
          <w:b/>
          <w:bCs/>
          <w:color w:val="auto"/>
          <w:sz w:val="24"/>
          <w:szCs w:val="24"/>
          <w:highlight w:val="none"/>
        </w:rPr>
      </w:pPr>
      <w:r>
        <w:rPr>
          <w:rFonts w:eastAsia="黑体"/>
          <w:b/>
          <w:bCs/>
          <w:color w:val="auto"/>
          <w:sz w:val="24"/>
          <w:szCs w:val="24"/>
          <w:highlight w:val="none"/>
        </w:rPr>
        <w:t>四、法定代表人授权书(格式)</w:t>
      </w:r>
    </w:p>
    <w:p>
      <w:pPr>
        <w:spacing w:line="360" w:lineRule="auto"/>
        <w:ind w:left="105" w:leftChars="50" w:firstLine="735" w:firstLineChars="350"/>
        <w:rPr>
          <w:color w:val="auto"/>
          <w:szCs w:val="21"/>
          <w:highlight w:val="none"/>
        </w:rPr>
      </w:pPr>
      <w:r>
        <w:rPr>
          <w:rFonts w:hAnsi="宋体"/>
          <w:color w:val="auto"/>
          <w:szCs w:val="21"/>
          <w:highlight w:val="none"/>
        </w:rPr>
        <w:t>本授权书声明</w:t>
      </w:r>
      <w:r>
        <w:rPr>
          <w:color w:val="auto"/>
          <w:szCs w:val="21"/>
          <w:highlight w:val="none"/>
        </w:rPr>
        <w:t>:(</w:t>
      </w:r>
      <w:r>
        <w:rPr>
          <w:rFonts w:hAnsi="宋体"/>
          <w:color w:val="auto"/>
          <w:szCs w:val="21"/>
          <w:highlight w:val="none"/>
        </w:rPr>
        <w:t>谈判供应商名称</w:t>
      </w:r>
      <w:r>
        <w:rPr>
          <w:color w:val="auto"/>
          <w:szCs w:val="21"/>
          <w:highlight w:val="none"/>
        </w:rPr>
        <w:t>)(</w:t>
      </w:r>
      <w:r>
        <w:rPr>
          <w:rFonts w:hAnsi="宋体"/>
          <w:color w:val="auto"/>
          <w:szCs w:val="21"/>
          <w:highlight w:val="none"/>
        </w:rPr>
        <w:t>法定代表人姓名、职务</w:t>
      </w:r>
      <w:r>
        <w:rPr>
          <w:color w:val="auto"/>
          <w:szCs w:val="21"/>
          <w:highlight w:val="none"/>
        </w:rPr>
        <w:t>)</w:t>
      </w:r>
      <w:r>
        <w:rPr>
          <w:rFonts w:hAnsi="宋体"/>
          <w:color w:val="auto"/>
          <w:szCs w:val="21"/>
          <w:highlight w:val="none"/>
        </w:rPr>
        <w:t>授权</w:t>
      </w:r>
      <w:r>
        <w:rPr>
          <w:color w:val="auto"/>
          <w:szCs w:val="21"/>
          <w:highlight w:val="none"/>
        </w:rPr>
        <w:t xml:space="preserve"> (</w:t>
      </w:r>
      <w:r>
        <w:rPr>
          <w:rFonts w:hAnsi="宋体"/>
          <w:color w:val="auto"/>
          <w:szCs w:val="21"/>
          <w:highlight w:val="none"/>
        </w:rPr>
        <w:t>被授权人的姓名、职务</w:t>
      </w:r>
      <w:r>
        <w:rPr>
          <w:color w:val="auto"/>
          <w:szCs w:val="21"/>
          <w:highlight w:val="none"/>
        </w:rPr>
        <w:t>)</w:t>
      </w:r>
      <w:r>
        <w:rPr>
          <w:rFonts w:hAnsi="宋体"/>
          <w:color w:val="auto"/>
          <w:szCs w:val="21"/>
          <w:highlight w:val="none"/>
        </w:rPr>
        <w:t>为我方参加号项目的合法代理人，以本公司名义全权处理一切与该项目有关的事务。</w:t>
      </w:r>
    </w:p>
    <w:p>
      <w:pPr>
        <w:spacing w:line="360" w:lineRule="auto"/>
        <w:ind w:firstLine="420" w:firstLineChars="200"/>
        <w:rPr>
          <w:color w:val="auto"/>
          <w:szCs w:val="21"/>
          <w:highlight w:val="none"/>
        </w:rPr>
      </w:pPr>
    </w:p>
    <w:p>
      <w:pPr>
        <w:spacing w:line="360" w:lineRule="auto"/>
        <w:ind w:firstLine="420" w:firstLineChars="200"/>
        <w:rPr>
          <w:color w:val="auto"/>
          <w:szCs w:val="21"/>
          <w:highlight w:val="none"/>
        </w:rPr>
      </w:pPr>
      <w:r>
        <w:rPr>
          <w:rFonts w:hAnsi="宋体"/>
          <w:color w:val="auto"/>
          <w:szCs w:val="21"/>
          <w:highlight w:val="none"/>
        </w:rPr>
        <w:t>本授权书于年月日签字或盖章生效，特此声明。</w:t>
      </w:r>
    </w:p>
    <w:p>
      <w:pPr>
        <w:spacing w:line="360" w:lineRule="auto"/>
        <w:ind w:firstLine="420" w:firstLineChars="200"/>
        <w:rPr>
          <w:color w:val="auto"/>
          <w:szCs w:val="21"/>
          <w:highlight w:val="none"/>
          <w:u w:val="single"/>
        </w:rPr>
      </w:pPr>
      <w:r>
        <w:rPr>
          <w:rFonts w:hAnsi="宋体"/>
          <w:color w:val="auto"/>
          <w:szCs w:val="21"/>
          <w:highlight w:val="none"/>
        </w:rPr>
        <w:t>法定代表人签字或盖章</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职务</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单位名称</w:t>
      </w:r>
      <w:r>
        <w:rPr>
          <w:color w:val="auto"/>
          <w:szCs w:val="21"/>
          <w:highlight w:val="none"/>
          <w:u w:val="single"/>
        </w:rPr>
        <w:t xml:space="preserve">:                        </w:t>
      </w:r>
    </w:p>
    <w:p>
      <w:pPr>
        <w:spacing w:line="360" w:lineRule="auto"/>
        <w:ind w:firstLine="420" w:firstLineChars="200"/>
        <w:rPr>
          <w:color w:val="auto"/>
          <w:szCs w:val="21"/>
          <w:highlight w:val="none"/>
        </w:rPr>
      </w:pPr>
      <w:r>
        <w:rPr>
          <w:rFonts w:hAnsi="宋体"/>
          <w:color w:val="auto"/>
          <w:szCs w:val="21"/>
          <w:highlight w:val="none"/>
        </w:rPr>
        <w:t>被授权人签字盖章</w:t>
      </w:r>
      <w:r>
        <w:rPr>
          <w:color w:val="auto"/>
          <w:szCs w:val="21"/>
          <w:highlight w:val="none"/>
          <w:u w:val="single"/>
        </w:rPr>
        <w:t xml:space="preserve">:              </w:t>
      </w:r>
    </w:p>
    <w:p>
      <w:pPr>
        <w:spacing w:line="360" w:lineRule="auto"/>
        <w:ind w:firstLine="1260" w:firstLineChars="600"/>
        <w:rPr>
          <w:color w:val="auto"/>
          <w:szCs w:val="21"/>
          <w:highlight w:val="none"/>
        </w:rPr>
      </w:pPr>
      <w:r>
        <w:rPr>
          <w:rFonts w:hAnsi="宋体"/>
          <w:color w:val="auto"/>
          <w:szCs w:val="21"/>
          <w:highlight w:val="none"/>
        </w:rPr>
        <w:t>职务</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单位名称</w:t>
      </w:r>
      <w:r>
        <w:rPr>
          <w:color w:val="auto"/>
          <w:szCs w:val="21"/>
          <w:highlight w:val="none"/>
        </w:rPr>
        <w:t>:</w:t>
      </w:r>
    </w:p>
    <w:p>
      <w:pPr>
        <w:spacing w:line="360" w:lineRule="auto"/>
        <w:ind w:firstLine="420" w:firstLineChars="200"/>
        <w:rPr>
          <w:color w:val="auto"/>
          <w:szCs w:val="21"/>
          <w:highlight w:val="none"/>
        </w:rPr>
      </w:pPr>
      <w:r>
        <w:rPr>
          <w:rFonts w:hAnsi="宋体"/>
          <w:color w:val="auto"/>
          <w:szCs w:val="21"/>
          <w:highlight w:val="none"/>
        </w:rPr>
        <w:t>供应商名称</w:t>
      </w:r>
      <w:r>
        <w:rPr>
          <w:color w:val="auto"/>
          <w:szCs w:val="21"/>
          <w:highlight w:val="none"/>
        </w:rPr>
        <w:t>(</w:t>
      </w:r>
      <w:r>
        <w:rPr>
          <w:rFonts w:hAnsi="宋体"/>
          <w:color w:val="auto"/>
          <w:szCs w:val="21"/>
          <w:highlight w:val="none"/>
        </w:rPr>
        <w:t>公章</w:t>
      </w:r>
      <w:r>
        <w:rPr>
          <w:color w:val="auto"/>
          <w:szCs w:val="21"/>
          <w:highlight w:val="none"/>
        </w:rPr>
        <w:t>):</w:t>
      </w:r>
    </w:p>
    <w:p>
      <w:pPr>
        <w:spacing w:line="360" w:lineRule="auto"/>
        <w:ind w:firstLine="420" w:firstLineChars="200"/>
        <w:rPr>
          <w:color w:val="auto"/>
          <w:szCs w:val="21"/>
          <w:highlight w:val="none"/>
          <w:u w:val="single"/>
        </w:rPr>
      </w:pPr>
      <w:r>
        <w:rPr>
          <w:rFonts w:hAnsi="宋体"/>
          <w:color w:val="auto"/>
          <w:szCs w:val="21"/>
          <w:highlight w:val="none"/>
        </w:rPr>
        <w:t>日期</w:t>
      </w:r>
      <w:r>
        <w:rPr>
          <w:color w:val="auto"/>
          <w:szCs w:val="21"/>
          <w:highlight w:val="none"/>
        </w:rPr>
        <w:t>:</w:t>
      </w:r>
    </w:p>
    <w:p>
      <w:pPr>
        <w:spacing w:line="360" w:lineRule="auto"/>
        <w:ind w:firstLine="482" w:firstLineChars="200"/>
        <w:rPr>
          <w:rFonts w:eastAsia="黑体"/>
          <w:b/>
          <w:bCs/>
          <w:color w:val="auto"/>
          <w:sz w:val="24"/>
          <w:szCs w:val="24"/>
          <w:highlight w:val="none"/>
        </w:rPr>
      </w:pPr>
    </w:p>
    <w:p>
      <w:pPr>
        <w:spacing w:line="360" w:lineRule="auto"/>
        <w:rPr>
          <w:rFonts w:eastAsia="黑体"/>
          <w:b/>
          <w:bCs/>
          <w:color w:val="auto"/>
          <w:sz w:val="24"/>
          <w:szCs w:val="24"/>
          <w:highlight w:val="none"/>
        </w:rPr>
      </w:pPr>
    </w:p>
    <w:p>
      <w:pPr>
        <w:spacing w:line="360" w:lineRule="auto"/>
        <w:rPr>
          <w:b/>
          <w:color w:val="auto"/>
          <w:szCs w:val="21"/>
          <w:highlight w:val="none"/>
          <w:u w:val="single"/>
        </w:rPr>
      </w:pPr>
      <w:r>
        <w:rPr>
          <w:rFonts w:eastAsia="黑体"/>
          <w:b/>
          <w:bCs/>
          <w:color w:val="auto"/>
          <w:sz w:val="24"/>
          <w:szCs w:val="24"/>
          <w:highlight w:val="none"/>
        </w:rPr>
        <w:t>五、承诺书（格式）：</w:t>
      </w:r>
    </w:p>
    <w:p>
      <w:pPr>
        <w:spacing w:line="360" w:lineRule="auto"/>
        <w:jc w:val="center"/>
        <w:rPr>
          <w:rFonts w:eastAsia="黑体"/>
          <w:bCs/>
          <w:color w:val="auto"/>
          <w:sz w:val="28"/>
          <w:szCs w:val="28"/>
          <w:highlight w:val="none"/>
        </w:rPr>
      </w:pPr>
      <w:r>
        <w:rPr>
          <w:rFonts w:eastAsia="黑体"/>
          <w:bCs/>
          <w:color w:val="auto"/>
          <w:sz w:val="28"/>
          <w:szCs w:val="28"/>
          <w:highlight w:val="none"/>
        </w:rPr>
        <w:t>承诺书</w:t>
      </w:r>
    </w:p>
    <w:p>
      <w:pPr>
        <w:spacing w:line="360" w:lineRule="auto"/>
        <w:rPr>
          <w:color w:val="auto"/>
          <w:sz w:val="24"/>
          <w:szCs w:val="24"/>
          <w:highlight w:val="none"/>
        </w:rPr>
      </w:pPr>
      <w:r>
        <w:rPr>
          <w:rFonts w:hAnsi="宋体"/>
          <w:color w:val="auto"/>
          <w:sz w:val="24"/>
          <w:szCs w:val="24"/>
          <w:highlight w:val="none"/>
        </w:rPr>
        <w:t>（</w:t>
      </w:r>
      <w:r>
        <w:rPr>
          <w:rFonts w:hAnsi="宋体"/>
          <w:color w:val="auto"/>
          <w:sz w:val="24"/>
          <w:highlight w:val="none"/>
        </w:rPr>
        <w:t>供应商</w:t>
      </w:r>
      <w:r>
        <w:rPr>
          <w:rFonts w:hAnsi="宋体"/>
          <w:color w:val="auto"/>
          <w:sz w:val="24"/>
          <w:szCs w:val="24"/>
          <w:highlight w:val="none"/>
        </w:rPr>
        <w:t>名称）在此承诺：</w:t>
      </w:r>
    </w:p>
    <w:p>
      <w:pPr>
        <w:snapToGrid w:val="0"/>
        <w:spacing w:line="360" w:lineRule="auto"/>
        <w:ind w:firstLine="480" w:firstLineChars="200"/>
        <w:rPr>
          <w:bCs/>
          <w:color w:val="auto"/>
          <w:sz w:val="24"/>
          <w:szCs w:val="24"/>
          <w:highlight w:val="none"/>
        </w:rPr>
      </w:pPr>
      <w:r>
        <w:rPr>
          <w:rFonts w:hAnsi="宋体"/>
          <w:color w:val="auto"/>
          <w:sz w:val="24"/>
          <w:szCs w:val="24"/>
          <w:highlight w:val="none"/>
        </w:rPr>
        <w:t>本公司（单位）</w:t>
      </w:r>
      <w:r>
        <w:rPr>
          <w:rFonts w:hAnsi="宋体"/>
          <w:bCs/>
          <w:color w:val="auto"/>
          <w:sz w:val="24"/>
          <w:szCs w:val="24"/>
          <w:highlight w:val="none"/>
        </w:rPr>
        <w:t>对本项目（）所提供的货物均为原厂全新合格品</w:t>
      </w:r>
      <w:r>
        <w:rPr>
          <w:rFonts w:hint="eastAsia" w:hAnsi="宋体"/>
          <w:bCs/>
          <w:color w:val="auto"/>
          <w:sz w:val="24"/>
          <w:szCs w:val="24"/>
          <w:highlight w:val="none"/>
        </w:rPr>
        <w:t>，完全满</w:t>
      </w:r>
      <w:r>
        <w:rPr>
          <w:rFonts w:hint="eastAsia" w:hAnsi="宋体"/>
          <w:color w:val="auto"/>
          <w:sz w:val="24"/>
          <w:szCs w:val="24"/>
          <w:highlight w:val="none"/>
        </w:rPr>
        <w:t>足询价文件要求，</w:t>
      </w:r>
      <w:r>
        <w:rPr>
          <w:rFonts w:hint="eastAsia" w:hAnsi="宋体"/>
          <w:bCs/>
          <w:color w:val="auto"/>
          <w:sz w:val="24"/>
          <w:szCs w:val="24"/>
          <w:highlight w:val="none"/>
        </w:rPr>
        <w:t>如</w:t>
      </w:r>
      <w:r>
        <w:rPr>
          <w:rFonts w:hAnsi="宋体"/>
          <w:bCs/>
          <w:color w:val="auto"/>
          <w:sz w:val="24"/>
          <w:szCs w:val="24"/>
          <w:highlight w:val="none"/>
        </w:rPr>
        <w:t>所供之货物</w:t>
      </w:r>
      <w:r>
        <w:rPr>
          <w:rFonts w:hint="eastAsia" w:hAnsi="宋体"/>
          <w:bCs/>
          <w:color w:val="auto"/>
          <w:sz w:val="24"/>
          <w:szCs w:val="24"/>
          <w:highlight w:val="none"/>
        </w:rPr>
        <w:t>及服务</w:t>
      </w:r>
      <w:r>
        <w:rPr>
          <w:rFonts w:hAnsi="宋体"/>
          <w:bCs/>
          <w:color w:val="auto"/>
          <w:sz w:val="24"/>
          <w:szCs w:val="24"/>
          <w:highlight w:val="none"/>
        </w:rPr>
        <w:t>不符合前述承诺，本公司</w:t>
      </w:r>
      <w:r>
        <w:rPr>
          <w:rFonts w:hAnsi="宋体"/>
          <w:color w:val="auto"/>
          <w:sz w:val="24"/>
          <w:szCs w:val="24"/>
          <w:highlight w:val="none"/>
        </w:rPr>
        <w:t>（单位）</w:t>
      </w:r>
      <w:r>
        <w:rPr>
          <w:rFonts w:hAnsi="宋体"/>
          <w:bCs/>
          <w:color w:val="auto"/>
          <w:sz w:val="24"/>
          <w:szCs w:val="24"/>
          <w:highlight w:val="none"/>
        </w:rPr>
        <w:t>将承担</w:t>
      </w:r>
      <w:r>
        <w:rPr>
          <w:rFonts w:hint="eastAsia" w:hAnsi="宋体"/>
          <w:bCs/>
          <w:color w:val="auto"/>
          <w:sz w:val="24"/>
          <w:szCs w:val="24"/>
          <w:highlight w:val="none"/>
        </w:rPr>
        <w:t>本询价文件规定的后果及相关</w:t>
      </w:r>
      <w:r>
        <w:rPr>
          <w:rFonts w:hAnsi="宋体"/>
          <w:bCs/>
          <w:color w:val="auto"/>
          <w:sz w:val="24"/>
          <w:szCs w:val="24"/>
          <w:highlight w:val="none"/>
        </w:rPr>
        <w:t>法律责任。</w:t>
      </w:r>
    </w:p>
    <w:p>
      <w:pPr>
        <w:spacing w:line="360" w:lineRule="auto"/>
        <w:ind w:firstLine="3720" w:firstLineChars="1550"/>
        <w:rPr>
          <w:bCs/>
          <w:color w:val="auto"/>
          <w:sz w:val="24"/>
          <w:szCs w:val="24"/>
          <w:highlight w:val="none"/>
        </w:rPr>
      </w:pPr>
      <w:r>
        <w:rPr>
          <w:rFonts w:hAnsi="宋体"/>
          <w:bCs/>
          <w:color w:val="auto"/>
          <w:sz w:val="24"/>
          <w:szCs w:val="24"/>
          <w:highlight w:val="none"/>
        </w:rPr>
        <w:t>供应商（盖章）：</w:t>
      </w:r>
    </w:p>
    <w:p>
      <w:pPr>
        <w:spacing w:line="360" w:lineRule="auto"/>
        <w:ind w:firstLine="480" w:firstLineChars="200"/>
        <w:rPr>
          <w:bCs/>
          <w:color w:val="auto"/>
          <w:sz w:val="24"/>
          <w:szCs w:val="24"/>
          <w:highlight w:val="none"/>
        </w:rPr>
      </w:pPr>
      <w:r>
        <w:rPr>
          <w:rFonts w:hAnsi="宋体"/>
          <w:bCs/>
          <w:color w:val="auto"/>
          <w:sz w:val="24"/>
          <w:szCs w:val="24"/>
          <w:highlight w:val="none"/>
        </w:rPr>
        <w:t>法定代表人或法定代表人授权代表签字或盖章：</w:t>
      </w: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六、报价一览表（格式）：</w:t>
      </w: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报价一览表</w:t>
      </w:r>
    </w:p>
    <w:p>
      <w:pPr>
        <w:spacing w:line="360" w:lineRule="auto"/>
        <w:rPr>
          <w:rFonts w:eastAsia="黑体"/>
          <w:bCs/>
          <w:color w:val="auto"/>
          <w:sz w:val="24"/>
          <w:szCs w:val="24"/>
          <w:highlight w:val="none"/>
        </w:rPr>
      </w:pPr>
      <w:r>
        <w:rPr>
          <w:rFonts w:eastAsia="黑体"/>
          <w:bCs/>
          <w:color w:val="auto"/>
          <w:sz w:val="24"/>
          <w:szCs w:val="24"/>
          <w:highlight w:val="none"/>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3873"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项目名称</w:t>
            </w:r>
          </w:p>
        </w:tc>
        <w:tc>
          <w:tcPr>
            <w:tcW w:w="1366"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数量</w:t>
            </w:r>
          </w:p>
        </w:tc>
        <w:tc>
          <w:tcPr>
            <w:tcW w:w="3686"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总报价</w:t>
            </w:r>
            <w:r>
              <w:rPr>
                <w:b/>
                <w:bCs/>
                <w:color w:val="auto"/>
                <w:sz w:val="24"/>
                <w:szCs w:val="24"/>
                <w:highlight w:val="none"/>
              </w:rPr>
              <w:t xml:space="preserve">  (</w:t>
            </w:r>
            <w:r>
              <w:rPr>
                <w:rFonts w:hAnsi="宋体"/>
                <w:b/>
                <w:bCs/>
                <w:color w:val="auto"/>
                <w:sz w:val="24"/>
                <w:szCs w:val="24"/>
                <w:highlight w:val="none"/>
              </w:rPr>
              <w:t>小写</w:t>
            </w:r>
            <w:r>
              <w:rPr>
                <w:b/>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vAlign w:val="center"/>
          </w:tcPr>
          <w:p>
            <w:pPr>
              <w:pStyle w:val="20"/>
              <w:spacing w:line="360" w:lineRule="auto"/>
              <w:jc w:val="center"/>
              <w:rPr>
                <w:rFonts w:ascii="Times New Roman"/>
                <w:bCs/>
                <w:color w:val="auto"/>
                <w:szCs w:val="24"/>
                <w:highlight w:val="none"/>
              </w:rPr>
            </w:pPr>
          </w:p>
        </w:tc>
        <w:tc>
          <w:tcPr>
            <w:tcW w:w="1366" w:type="dxa"/>
            <w:vAlign w:val="center"/>
          </w:tcPr>
          <w:p>
            <w:pPr>
              <w:pStyle w:val="20"/>
              <w:spacing w:line="360" w:lineRule="auto"/>
              <w:jc w:val="center"/>
              <w:rPr>
                <w:rFonts w:ascii="Times New Roman"/>
                <w:bCs/>
                <w:color w:val="auto"/>
                <w:szCs w:val="24"/>
                <w:highlight w:val="none"/>
              </w:rPr>
            </w:pPr>
          </w:p>
        </w:tc>
        <w:tc>
          <w:tcPr>
            <w:tcW w:w="3686" w:type="dxa"/>
            <w:vAlign w:val="center"/>
          </w:tcPr>
          <w:p>
            <w:pPr>
              <w:pStyle w:val="20"/>
              <w:spacing w:line="360" w:lineRule="auto"/>
              <w:rPr>
                <w:rFonts w:ascii="Times New Roman"/>
                <w:b/>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bottom w:val="single" w:color="auto" w:sz="4" w:space="0"/>
            </w:tcBorders>
            <w:vAlign w:val="center"/>
          </w:tcPr>
          <w:p>
            <w:pPr>
              <w:spacing w:line="360" w:lineRule="auto"/>
              <w:rPr>
                <w:bCs/>
                <w:color w:val="auto"/>
                <w:sz w:val="24"/>
                <w:szCs w:val="24"/>
                <w:highlight w:val="none"/>
              </w:rPr>
            </w:pPr>
            <w:r>
              <w:rPr>
                <w:rFonts w:eastAsia="黑体"/>
                <w:color w:val="auto"/>
                <w:sz w:val="24"/>
                <w:highlight w:val="none"/>
              </w:rPr>
              <w:t>总报价（大写）</w:t>
            </w:r>
            <w:r>
              <w:rPr>
                <w:rFonts w:hAnsi="宋体"/>
                <w:bCs/>
                <w:color w:val="auto"/>
                <w:kern w:val="0"/>
                <w:sz w:val="24"/>
                <w:szCs w:val="24"/>
                <w:highlight w:val="none"/>
              </w:rPr>
              <w:t>：　　　</w:t>
            </w:r>
          </w:p>
        </w:tc>
      </w:tr>
    </w:tbl>
    <w:p>
      <w:pPr>
        <w:spacing w:before="5" w:line="360" w:lineRule="auto"/>
        <w:rPr>
          <w:b/>
          <w:bCs/>
          <w:color w:val="auto"/>
          <w:sz w:val="24"/>
          <w:szCs w:val="24"/>
          <w:highlight w:val="none"/>
        </w:rPr>
      </w:pPr>
      <w:r>
        <w:rPr>
          <w:b/>
          <w:bCs/>
          <w:color w:val="auto"/>
          <w:sz w:val="24"/>
          <w:szCs w:val="24"/>
          <w:highlight w:val="none"/>
        </w:rPr>
        <w:t>法定代表人或法定代表人授权代表签字或盖章：</w:t>
      </w:r>
    </w:p>
    <w:p>
      <w:pPr>
        <w:spacing w:before="5" w:line="360" w:lineRule="auto"/>
        <w:rPr>
          <w:b/>
          <w:bCs/>
          <w:color w:val="auto"/>
          <w:sz w:val="24"/>
          <w:szCs w:val="24"/>
          <w:highlight w:val="none"/>
        </w:rPr>
      </w:pPr>
    </w:p>
    <w:p>
      <w:pPr>
        <w:spacing w:before="5" w:line="360" w:lineRule="auto"/>
        <w:rPr>
          <w:rFonts w:hAnsi="宋体"/>
          <w:b/>
          <w:color w:val="auto"/>
          <w:sz w:val="24"/>
          <w:szCs w:val="24"/>
          <w:highlight w:val="none"/>
        </w:rPr>
      </w:pPr>
    </w:p>
    <w:p>
      <w:pPr>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1、总报价为应包括配件、包装、运杂、安装调试、检测及售后服务等全部费用。</w:t>
      </w:r>
    </w:p>
    <w:p>
      <w:pPr>
        <w:spacing w:line="360" w:lineRule="auto"/>
        <w:outlineLvl w:val="0"/>
        <w:rPr>
          <w:rFonts w:eastAsia="黑体"/>
          <w:b/>
          <w:bCs/>
          <w:color w:val="auto"/>
          <w:sz w:val="24"/>
          <w:szCs w:val="24"/>
          <w:highlight w:val="none"/>
        </w:rPr>
        <w:sectPr>
          <w:pgSz w:w="11906" w:h="16838"/>
          <w:pgMar w:top="1440" w:right="1800" w:bottom="1440" w:left="1800" w:header="851" w:footer="992" w:gutter="0"/>
          <w:pgNumType w:fmt="decimal"/>
          <w:cols w:space="425" w:num="1"/>
          <w:docGrid w:type="lines" w:linePitch="312" w:charSpace="0"/>
        </w:sect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七、明细报价及采购需求响应表（格式）：</w:t>
      </w: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明细报价表</w:t>
      </w:r>
    </w:p>
    <w:p>
      <w:pPr>
        <w:spacing w:line="360" w:lineRule="auto"/>
        <w:rPr>
          <w:rFonts w:eastAsia="黑体"/>
          <w:bCs/>
          <w:color w:val="auto"/>
          <w:sz w:val="24"/>
          <w:szCs w:val="24"/>
          <w:highlight w:val="none"/>
        </w:rPr>
      </w:pPr>
      <w:r>
        <w:rPr>
          <w:rFonts w:eastAsia="黑体"/>
          <w:bCs/>
          <w:color w:val="auto"/>
          <w:sz w:val="24"/>
          <w:szCs w:val="24"/>
          <w:highlight w:val="none"/>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387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项目名称</w:t>
            </w:r>
          </w:p>
        </w:tc>
        <w:tc>
          <w:tcPr>
            <w:tcW w:w="136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数量</w:t>
            </w:r>
          </w:p>
        </w:tc>
        <w:tc>
          <w:tcPr>
            <w:tcW w:w="368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总报价</w:t>
            </w:r>
            <w:r>
              <w:rPr>
                <w:rFonts w:ascii="Calibri" w:hAnsi="Calibri" w:cs="Times New Roman"/>
                <w:b/>
                <w:bCs/>
                <w:sz w:val="24"/>
                <w:szCs w:val="24"/>
              </w:rPr>
              <w:t xml:space="preserve">  (</w:t>
            </w:r>
            <w:r>
              <w:rPr>
                <w:rFonts w:ascii="宋体" w:hAnsi="宋体" w:cs="Times New Roman"/>
                <w:b/>
                <w:bCs/>
                <w:sz w:val="24"/>
                <w:szCs w:val="24"/>
              </w:rPr>
              <w:t>小写</w:t>
            </w:r>
            <w:r>
              <w:rPr>
                <w:rFonts w:ascii="Calibri" w:hAnsi="Calibri"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1" w:hRule="atLeast"/>
        </w:trPr>
        <w:tc>
          <w:tcPr>
            <w:tcW w:w="8925"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Calibri" w:hAnsi="Calibri" w:cs="Times New Roman"/>
                <w:bCs/>
                <w:sz w:val="24"/>
                <w:szCs w:val="24"/>
              </w:rPr>
            </w:pPr>
            <w:r>
              <w:rPr>
                <w:rFonts w:ascii="黑体" w:hAnsi="黑体" w:eastAsia="黑体" w:cs="Times New Roman"/>
                <w:sz w:val="24"/>
                <w:szCs w:val="24"/>
              </w:rPr>
              <w:t>总报价（大写）</w:t>
            </w:r>
            <w:r>
              <w:rPr>
                <w:rFonts w:ascii="宋体" w:hAnsi="宋体" w:cs="Times New Roman"/>
                <w:bCs/>
                <w:kern w:val="0"/>
                <w:sz w:val="24"/>
                <w:szCs w:val="24"/>
              </w:rPr>
              <w:t>：</w:t>
            </w:r>
          </w:p>
        </w:tc>
      </w:tr>
    </w:tbl>
    <w:p>
      <w:pPr>
        <w:spacing w:before="5" w:line="360" w:lineRule="auto"/>
        <w:rPr>
          <w:b/>
          <w:bCs/>
          <w:color w:val="auto"/>
          <w:sz w:val="24"/>
          <w:szCs w:val="24"/>
          <w:highlight w:val="none"/>
        </w:rPr>
      </w:pPr>
    </w:p>
    <w:p>
      <w:pPr>
        <w:spacing w:before="5" w:line="360" w:lineRule="auto"/>
        <w:rPr>
          <w:rFonts w:eastAsia="黑体"/>
          <w:bCs/>
          <w:color w:val="auto"/>
          <w:sz w:val="28"/>
          <w:szCs w:val="28"/>
          <w:highlight w:val="none"/>
        </w:rPr>
      </w:pPr>
      <w:r>
        <w:rPr>
          <w:b/>
          <w:bCs/>
          <w:color w:val="auto"/>
          <w:sz w:val="24"/>
          <w:szCs w:val="24"/>
          <w:highlight w:val="none"/>
        </w:rPr>
        <w:t>法定代表人或法定代表人授权代表签字或盖章：</w:t>
      </w: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采购需求响应表</w:t>
      </w:r>
    </w:p>
    <w:tbl>
      <w:tblPr>
        <w:tblStyle w:val="12"/>
        <w:tblpPr w:leftFromText="180" w:rightFromText="180" w:vertAnchor="text" w:horzAnchor="page" w:tblpX="1464" w:tblpY="863"/>
        <w:tblOverlap w:val="never"/>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59"/>
        <w:gridCol w:w="1989"/>
        <w:gridCol w:w="1276"/>
        <w:gridCol w:w="29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项目</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询价文件要求</w:t>
            </w: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是否响应</w:t>
            </w: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性能参数部分</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质保期</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售后技术服务要求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交货时间</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交货地点</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付款方式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支付货币</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宋体" w:hAnsi="宋体"/>
                <w:color w:val="auto"/>
                <w:szCs w:val="21"/>
                <w:highlight w:val="none"/>
              </w:rPr>
            </w:pPr>
            <w:r>
              <w:rPr>
                <w:rFonts w:hint="eastAsia" w:ascii="宋体" w:hAnsi="宋体"/>
                <w:color w:val="auto"/>
                <w:szCs w:val="21"/>
                <w:highlight w:val="none"/>
              </w:rPr>
              <w:t>备品备件及耗材等要求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其他</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bl>
    <w:p>
      <w:pPr>
        <w:spacing w:line="360" w:lineRule="auto"/>
        <w:rPr>
          <w:rFonts w:eastAsia="黑体"/>
          <w:bCs/>
          <w:color w:val="auto"/>
          <w:sz w:val="24"/>
          <w:szCs w:val="24"/>
          <w:highlight w:val="none"/>
        </w:rPr>
      </w:pPr>
      <w:r>
        <w:rPr>
          <w:rFonts w:eastAsia="黑体"/>
          <w:bCs/>
          <w:color w:val="auto"/>
          <w:sz w:val="24"/>
          <w:szCs w:val="24"/>
          <w:highlight w:val="none"/>
        </w:rPr>
        <w:t>供应商名称（盖章）采购</w:t>
      </w:r>
      <w:r>
        <w:rPr>
          <w:rFonts w:hint="eastAsia" w:eastAsia="黑体"/>
          <w:bCs/>
          <w:color w:val="auto"/>
          <w:sz w:val="24"/>
          <w:szCs w:val="24"/>
          <w:highlight w:val="none"/>
        </w:rPr>
        <w:t>项目</w:t>
      </w:r>
      <w:r>
        <w:rPr>
          <w:rFonts w:eastAsia="黑体"/>
          <w:bCs/>
          <w:color w:val="auto"/>
          <w:sz w:val="24"/>
          <w:szCs w:val="24"/>
          <w:highlight w:val="none"/>
        </w:rPr>
        <w:t>编号：</w:t>
      </w:r>
    </w:p>
    <w:p>
      <w:pPr>
        <w:spacing w:before="5" w:line="360" w:lineRule="auto"/>
        <w:rPr>
          <w:b/>
          <w:bCs/>
          <w:color w:val="auto"/>
          <w:sz w:val="24"/>
          <w:szCs w:val="24"/>
          <w:highlight w:val="none"/>
        </w:rPr>
      </w:pPr>
    </w:p>
    <w:p>
      <w:pPr>
        <w:spacing w:before="5" w:line="360" w:lineRule="auto"/>
        <w:rPr>
          <w:b/>
          <w:bCs/>
          <w:color w:val="auto"/>
          <w:sz w:val="24"/>
          <w:szCs w:val="24"/>
          <w:highlight w:val="none"/>
        </w:rPr>
      </w:pPr>
      <w:r>
        <w:rPr>
          <w:b/>
          <w:bCs/>
          <w:color w:val="auto"/>
          <w:sz w:val="24"/>
          <w:szCs w:val="24"/>
          <w:highlight w:val="none"/>
        </w:rPr>
        <w:t>法定代表人或法定代表人授权代表签字或盖章：</w:t>
      </w:r>
    </w:p>
    <w:p>
      <w:pPr>
        <w:spacing w:before="5" w:line="360" w:lineRule="auto"/>
        <w:rPr>
          <w:b/>
          <w:bCs/>
          <w:color w:val="auto"/>
          <w:sz w:val="24"/>
          <w:szCs w:val="24"/>
          <w:highlight w:val="none"/>
        </w:rPr>
      </w:pPr>
    </w:p>
    <w:p>
      <w:pPr>
        <w:spacing w:before="5" w:line="360" w:lineRule="auto"/>
        <w:rPr>
          <w:b/>
          <w:bCs/>
          <w:color w:val="auto"/>
          <w:sz w:val="24"/>
          <w:szCs w:val="24"/>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Calibri" w:hAnsi="Calibri" w:eastAsia="黑体" w:cs="Times New Roman"/>
          <w:b/>
          <w:bCs/>
          <w:color w:val="auto"/>
          <w:kern w:val="2"/>
          <w:sz w:val="24"/>
          <w:szCs w:val="24"/>
          <w:highlight w:val="none"/>
          <w:lang w:val="en-US" w:eastAsia="zh-CN" w:bidi="ar-SA"/>
        </w:rPr>
      </w:pPr>
      <w:r>
        <w:rPr>
          <w:rFonts w:hint="eastAsia" w:ascii="Calibri" w:hAnsi="Calibri" w:eastAsia="黑体" w:cs="Times New Roman"/>
          <w:b/>
          <w:bCs/>
          <w:color w:val="auto"/>
          <w:kern w:val="2"/>
          <w:sz w:val="24"/>
          <w:szCs w:val="24"/>
          <w:highlight w:val="none"/>
          <w:lang w:val="en-US" w:eastAsia="zh-CN" w:bidi="ar-SA"/>
        </w:rPr>
        <w:t>八、产品偏离表（格式）</w:t>
      </w:r>
    </w:p>
    <w:p>
      <w:pPr>
        <w:spacing w:line="360" w:lineRule="auto"/>
        <w:jc w:val="center"/>
        <w:rPr>
          <w:rFonts w:ascii="宋体" w:hAnsi="宋体"/>
          <w:b/>
          <w:bCs/>
          <w:color w:val="auto"/>
          <w:szCs w:val="21"/>
          <w:highlight w:val="none"/>
        </w:rPr>
      </w:pPr>
      <w:r>
        <w:rPr>
          <w:rFonts w:hint="eastAsia" w:ascii="宋体" w:hAnsi="宋体"/>
          <w:b/>
          <w:bCs/>
          <w:color w:val="auto"/>
          <w:szCs w:val="21"/>
          <w:highlight w:val="none"/>
        </w:rPr>
        <w:t>产品偏离表</w:t>
      </w:r>
    </w:p>
    <w:p>
      <w:pPr>
        <w:spacing w:line="360" w:lineRule="auto"/>
        <w:rPr>
          <w:rFonts w:ascii="宋体" w:hAnsi="宋体"/>
          <w:color w:val="auto"/>
          <w:szCs w:val="21"/>
          <w:highlight w:val="none"/>
        </w:rPr>
      </w:pPr>
      <w:r>
        <w:rPr>
          <w:rFonts w:hint="eastAsia" w:ascii="宋体" w:hAnsi="宋体"/>
          <w:color w:val="auto"/>
          <w:szCs w:val="21"/>
          <w:highlight w:val="none"/>
        </w:rPr>
        <w:t xml:space="preserve"> 供应商名称（公章）：   政府采购编号：</w:t>
      </w:r>
    </w:p>
    <w:tbl>
      <w:tblPr>
        <w:tblStyle w:val="12"/>
        <w:tblW w:w="87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74"/>
        <w:gridCol w:w="1866"/>
        <w:gridCol w:w="1725"/>
        <w:gridCol w:w="1200"/>
        <w:gridCol w:w="1200"/>
        <w:gridCol w:w="1080"/>
        <w:gridCol w:w="9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序号</w:t>
            </w: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货物（服务）名称</w:t>
            </w: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询价文件条目号</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询价规格</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投标规格</w:t>
            </w: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偏离</w:t>
            </w: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说  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bl>
    <w:p>
      <w:pPr>
        <w:spacing w:line="360" w:lineRule="auto"/>
        <w:rPr>
          <w:rFonts w:ascii="宋体" w:hAnsi="宋体"/>
          <w:color w:val="auto"/>
          <w:szCs w:val="21"/>
          <w:highlight w:val="none"/>
        </w:rPr>
      </w:pPr>
      <w:r>
        <w:rPr>
          <w:rFonts w:hint="eastAsia" w:ascii="宋体" w:hAnsi="宋体"/>
          <w:color w:val="auto"/>
          <w:szCs w:val="21"/>
          <w:highlight w:val="none"/>
        </w:rPr>
        <w:t>法定代表人或授权代表签字：</w:t>
      </w:r>
    </w:p>
    <w:p>
      <w:pPr>
        <w:spacing w:line="360" w:lineRule="auto"/>
        <w:rPr>
          <w:rFonts w:ascii="宋体" w:hAnsi="宋体"/>
          <w:color w:val="auto"/>
          <w:szCs w:val="21"/>
          <w:highlight w:val="none"/>
        </w:rPr>
      </w:pPr>
      <w:r>
        <w:rPr>
          <w:rFonts w:hint="eastAsia" w:ascii="宋体" w:hAnsi="宋体"/>
          <w:color w:val="auto"/>
          <w:szCs w:val="21"/>
          <w:highlight w:val="none"/>
        </w:rPr>
        <w:t>注：供应商应按照询价文件中货物及服务需求要求的主要技术参数与性能指标逐项、详细、真实的填写。行数不够可以添加，有具体参数的应填写详细参数，否则该投标可能被拒绝。</w:t>
      </w:r>
    </w:p>
    <w:p>
      <w:pPr>
        <w:rPr>
          <w:color w:val="auto"/>
          <w:highlight w:val="none"/>
        </w:rPr>
      </w:pPr>
    </w:p>
    <w:p>
      <w:pPr>
        <w:rPr>
          <w:color w:val="auto"/>
          <w:highlight w:val="none"/>
        </w:rPr>
      </w:pPr>
    </w:p>
    <w:p>
      <w:pPr>
        <w:rPr>
          <w:color w:val="auto"/>
          <w:highlight w:val="none"/>
        </w:rPr>
      </w:pPr>
      <w:r>
        <w:rPr>
          <w:color w:val="auto"/>
          <w:highlight w:val="none"/>
        </w:rPr>
        <w:br w:type="page"/>
      </w:r>
    </w:p>
    <w:bookmarkEnd w:id="7"/>
    <w:p>
      <w:pPr>
        <w:jc w:val="center"/>
        <w:rPr>
          <w:rFonts w:hint="eastAsia" w:ascii="楷体_GB2312" w:hAnsi="宋体" w:eastAsia="楷体_GB2312"/>
          <w:b/>
          <w:color w:val="auto"/>
          <w:sz w:val="44"/>
          <w:szCs w:val="44"/>
          <w:highlight w:val="none"/>
        </w:rPr>
      </w:pPr>
      <w:r>
        <w:rPr>
          <w:rFonts w:hint="eastAsia" w:ascii="楷体_GB2312" w:hAnsi="宋体" w:eastAsia="楷体_GB2312"/>
          <w:b/>
          <w:color w:val="auto"/>
          <w:sz w:val="44"/>
          <w:szCs w:val="44"/>
          <w:highlight w:val="none"/>
        </w:rPr>
        <w:t>供应商参加</w:t>
      </w:r>
      <w:r>
        <w:rPr>
          <w:rFonts w:hint="eastAsia" w:ascii="楷体_GB2312" w:hAnsi="宋体" w:eastAsia="楷体_GB2312"/>
          <w:b/>
          <w:color w:val="auto"/>
          <w:sz w:val="44"/>
          <w:szCs w:val="44"/>
          <w:highlight w:val="none"/>
          <w:lang w:eastAsia="zh-CN"/>
        </w:rPr>
        <w:t>询价</w:t>
      </w:r>
      <w:r>
        <w:rPr>
          <w:rFonts w:hint="eastAsia" w:ascii="楷体_GB2312" w:hAnsi="宋体" w:eastAsia="楷体_GB2312"/>
          <w:b/>
          <w:color w:val="auto"/>
          <w:sz w:val="44"/>
          <w:szCs w:val="44"/>
          <w:highlight w:val="none"/>
        </w:rPr>
        <w:t>确认函</w:t>
      </w:r>
    </w:p>
    <w:p>
      <w:pPr>
        <w:rPr>
          <w:rFonts w:hint="eastAsia" w:ascii="楷体_GB2312" w:eastAsia="楷体_GB2312"/>
          <w:color w:val="auto"/>
          <w:sz w:val="32"/>
          <w:szCs w:val="32"/>
          <w:highlight w:val="none"/>
        </w:rPr>
      </w:pPr>
      <w:r>
        <w:rPr>
          <w:rFonts w:hint="eastAsia" w:ascii="楷体_GB2312" w:eastAsia="楷体_GB2312"/>
          <w:color w:val="auto"/>
          <w:sz w:val="32"/>
          <w:szCs w:val="32"/>
          <w:highlight w:val="none"/>
          <w:lang w:eastAsia="zh-CN"/>
        </w:rPr>
        <w:t>江苏旅游职业学院</w:t>
      </w:r>
      <w:r>
        <w:rPr>
          <w:rFonts w:hint="eastAsia" w:ascii="楷体_GB2312" w:eastAsia="楷体_GB2312"/>
          <w:color w:val="auto"/>
          <w:sz w:val="32"/>
          <w:szCs w:val="32"/>
          <w:highlight w:val="none"/>
        </w:rPr>
        <w:t>：</w:t>
      </w:r>
    </w:p>
    <w:p>
      <w:pPr>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本单位将参加贵公司于</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月</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日开标的采购编号为</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的</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项目的投标。本单位已在</w:t>
      </w:r>
      <w:r>
        <w:rPr>
          <w:rFonts w:hint="eastAsia" w:ascii="楷体_GB2312" w:eastAsia="楷体_GB2312"/>
          <w:color w:val="auto"/>
          <w:sz w:val="32"/>
          <w:szCs w:val="32"/>
          <w:highlight w:val="none"/>
          <w:lang w:eastAsia="zh-CN"/>
        </w:rPr>
        <w:t>江苏旅游职业学院网站</w:t>
      </w:r>
      <w:r>
        <w:rPr>
          <w:rFonts w:hint="eastAsia" w:ascii="楷体_GB2312" w:eastAsia="楷体_GB2312"/>
          <w:color w:val="auto"/>
          <w:sz w:val="32"/>
          <w:szCs w:val="32"/>
          <w:highlight w:val="none"/>
        </w:rPr>
        <w:t>成功下载标书，特发函确认。</w:t>
      </w:r>
    </w:p>
    <w:p>
      <w:pPr>
        <w:ind w:left="4160" w:hanging="4160" w:hangingChars="130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xml:space="preserve">　　　　　　          </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（单位公章）</w:t>
      </w:r>
    </w:p>
    <w:p>
      <w:pPr>
        <w:pBdr>
          <w:bottom w:val="single" w:color="auto" w:sz="6" w:space="1"/>
        </w:pBdr>
        <w:ind w:left="5280" w:hanging="5280" w:hangingChars="165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年　　　月　　　日</w:t>
      </w:r>
    </w:p>
    <w:p>
      <w:pPr>
        <w:ind w:left="5280" w:hanging="5280" w:hangingChars="165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附：</w:t>
      </w:r>
    </w:p>
    <w:p>
      <w:pPr>
        <w:ind w:left="5963" w:hanging="5963" w:hangingChars="1650"/>
        <w:jc w:val="center"/>
        <w:rPr>
          <w:rFonts w:hint="eastAsia" w:ascii="楷体_GB2312" w:eastAsia="楷体_GB2312"/>
          <w:b/>
          <w:color w:val="auto"/>
          <w:sz w:val="36"/>
          <w:szCs w:val="36"/>
          <w:highlight w:val="none"/>
        </w:rPr>
      </w:pPr>
      <w:r>
        <w:rPr>
          <w:rFonts w:hint="eastAsia" w:ascii="楷体_GB2312" w:eastAsia="楷体_GB2312"/>
          <w:b/>
          <w:color w:val="auto"/>
          <w:sz w:val="36"/>
          <w:szCs w:val="36"/>
          <w:highlight w:val="none"/>
        </w:rPr>
        <w:t xml:space="preserve">     供应商联系表</w:t>
      </w:r>
    </w:p>
    <w:tbl>
      <w:tblPr>
        <w:tblStyle w:val="12"/>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255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单位名称</w:t>
            </w:r>
          </w:p>
        </w:tc>
        <w:tc>
          <w:tcPr>
            <w:tcW w:w="6235" w:type="dxa"/>
            <w:gridSpan w:val="3"/>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单位地址</w:t>
            </w:r>
          </w:p>
        </w:tc>
        <w:tc>
          <w:tcPr>
            <w:tcW w:w="6235" w:type="dxa"/>
            <w:gridSpan w:val="3"/>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法定代表人</w:t>
            </w:r>
          </w:p>
        </w:tc>
        <w:tc>
          <w:tcPr>
            <w:tcW w:w="1873" w:type="dxa"/>
            <w:vAlign w:val="top"/>
          </w:tcPr>
          <w:p>
            <w:pP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邮    编</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单位电话</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jc w:val="left"/>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传真号码</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项目联系人</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邮    箱</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联系人电话</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联系人手机</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所投项目名称</w:t>
            </w:r>
          </w:p>
        </w:tc>
        <w:tc>
          <w:tcPr>
            <w:tcW w:w="6235" w:type="dxa"/>
            <w:gridSpan w:val="3"/>
            <w:vAlign w:val="top"/>
          </w:tcPr>
          <w:p>
            <w:pPr>
              <w:jc w:val="center"/>
              <w:rPr>
                <w:rFonts w:hint="eastAsia" w:ascii="楷体_GB2312" w:eastAsia="楷体_GB2312"/>
                <w:color w:val="auto"/>
                <w:sz w:val="28"/>
                <w:szCs w:val="28"/>
                <w:highlight w:val="none"/>
              </w:rPr>
            </w:pPr>
          </w:p>
        </w:tc>
      </w:tr>
    </w:tbl>
    <w:p>
      <w:pPr>
        <w:spacing w:line="360" w:lineRule="auto"/>
        <w:rPr>
          <w:rFonts w:hint="eastAsia" w:ascii="宋体" w:hAnsi="宋体" w:cs="宋体"/>
          <w:b/>
          <w:color w:val="auto"/>
          <w:sz w:val="24"/>
          <w:highlight w:val="none"/>
        </w:rPr>
      </w:pPr>
    </w:p>
    <w:p>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备注：1、请准备参与本项目</w:t>
      </w:r>
      <w:r>
        <w:rPr>
          <w:rFonts w:hint="eastAsia" w:ascii="宋体" w:hAnsi="宋体" w:cs="宋体"/>
          <w:b/>
          <w:color w:val="auto"/>
          <w:sz w:val="24"/>
          <w:highlight w:val="none"/>
          <w:lang w:eastAsia="zh-CN"/>
        </w:rPr>
        <w:t>询价</w:t>
      </w:r>
      <w:r>
        <w:rPr>
          <w:rFonts w:hint="eastAsia" w:ascii="宋体" w:hAnsi="宋体" w:cs="宋体"/>
          <w:b/>
          <w:color w:val="auto"/>
          <w:sz w:val="24"/>
          <w:highlight w:val="none"/>
        </w:rPr>
        <w:t>的供应商如实填写（以上信息均为必填内容）后邮件至</w:t>
      </w:r>
      <w:r>
        <w:rPr>
          <w:rFonts w:hint="eastAsia" w:ascii="宋体" w:hAnsi="宋体" w:cs="宋体"/>
          <w:b/>
          <w:color w:val="auto"/>
          <w:sz w:val="24"/>
          <w:highlight w:val="none"/>
          <w:lang w:eastAsia="zh-CN"/>
        </w:rPr>
        <w:t>指定邮箱</w:t>
      </w:r>
      <w:r>
        <w:rPr>
          <w:rFonts w:hint="eastAsia" w:ascii="宋体" w:hAnsi="宋体" w:cs="宋体"/>
          <w:b/>
          <w:color w:val="auto"/>
          <w:sz w:val="24"/>
          <w:highlight w:val="none"/>
        </w:rPr>
        <w:t>（邮箱：</w:t>
      </w:r>
      <w:r>
        <w:rPr>
          <w:rFonts w:hint="eastAsia" w:ascii="宋体" w:hAnsi="宋体" w:cs="宋体"/>
          <w:b/>
          <w:color w:val="auto"/>
          <w:sz w:val="24"/>
          <w:highlight w:val="none"/>
          <w:lang w:val="en-US" w:eastAsia="zh-CN"/>
        </w:rPr>
        <w:t>****@qq.com</w:t>
      </w:r>
      <w:r>
        <w:rPr>
          <w:rFonts w:hint="eastAsia" w:ascii="宋体" w:hAnsi="宋体" w:cs="宋体"/>
          <w:b/>
          <w:color w:val="auto"/>
          <w:sz w:val="24"/>
          <w:highlight w:val="none"/>
        </w:rPr>
        <w:t>，固定电话：0514-</w:t>
      </w:r>
      <w:r>
        <w:rPr>
          <w:rFonts w:hint="eastAsia" w:ascii="宋体" w:hAnsi="宋体" w:cs="宋体"/>
          <w:b/>
          <w:color w:val="auto"/>
          <w:sz w:val="24"/>
          <w:highlight w:val="none"/>
          <w:lang w:val="en-US" w:eastAsia="zh-CN"/>
        </w:rPr>
        <w:t>****</w:t>
      </w:r>
      <w:r>
        <w:rPr>
          <w:rFonts w:hint="eastAsia" w:ascii="宋体" w:hAnsi="宋体" w:cs="宋体"/>
          <w:b/>
          <w:color w:val="auto"/>
          <w:sz w:val="24"/>
          <w:highlight w:val="none"/>
        </w:rPr>
        <w:t>）。</w:t>
      </w:r>
    </w:p>
    <w:p>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 xml:space="preserve">      2、因投供应商填写有误，造成以上信息资料的不实将由供应商承担责任。</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highlight w:val="none"/>
        </w:rPr>
        <w:t xml:space="preserve"> </w:t>
      </w:r>
      <w:r>
        <w:rPr>
          <w:rFonts w:hint="eastAsia" w:ascii="宋体" w:hAnsi="宋体" w:cs="宋体"/>
          <w:b/>
          <w:color w:val="auto"/>
          <w:sz w:val="24"/>
          <w:highlight w:val="none"/>
          <w:lang w:val="en-US" w:eastAsia="zh-CN"/>
        </w:rPr>
        <w:t xml:space="preserve"> </w:t>
      </w:r>
    </w:p>
    <w:p>
      <w:pPr>
        <w:rPr>
          <w:color w:val="auto"/>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12</w:t>
                </w:r>
                <w:r>
                  <w:rPr>
                    <w:kern w:val="0"/>
                    <w:szCs w:val="21"/>
                  </w:rPr>
                  <w:fldChar w:fldCharType="end"/>
                </w:r>
                <w:r>
                  <w:rPr>
                    <w:kern w:val="0"/>
                    <w:szCs w:val="21"/>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1080" w:firstLineChars="6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720" w:firstLineChars="4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F23D2"/>
    <w:multiLevelType w:val="multilevel"/>
    <w:tmpl w:val="082F23D2"/>
    <w:lvl w:ilvl="0" w:tentative="0">
      <w:start w:val="1"/>
      <w:numFmt w:val="decimal"/>
      <w:lvlText w:val="%1."/>
      <w:lvlJc w:val="left"/>
      <w:pPr>
        <w:tabs>
          <w:tab w:val="left" w:pos="1050"/>
        </w:tabs>
        <w:ind w:left="105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85007CF"/>
    <w:multiLevelType w:val="multilevel"/>
    <w:tmpl w:val="085007CF"/>
    <w:lvl w:ilvl="0" w:tentative="0">
      <w:start w:val="1"/>
      <w:numFmt w:val="decimal"/>
      <w:lvlText w:val="%1."/>
      <w:lvlJc w:val="left"/>
      <w:pPr>
        <w:tabs>
          <w:tab w:val="left" w:pos="630"/>
        </w:tabs>
        <w:ind w:left="630" w:hanging="420"/>
      </w:pPr>
      <w:rPr>
        <w:color w:val="auto"/>
      </w:rPr>
    </w:lvl>
    <w:lvl w:ilvl="1" w:tentative="0">
      <w:start w:val="1"/>
      <w:numFmt w:val="decimalEnclosedCircle"/>
      <w:lvlText w:val="%2"/>
      <w:lvlJc w:val="left"/>
      <w:pPr>
        <w:tabs>
          <w:tab w:val="left" w:pos="1050"/>
        </w:tabs>
        <w:ind w:left="1050" w:hanging="420"/>
      </w:pPr>
      <w:rPr>
        <w:rFonts w:ascii="Times New Roman" w:hAnsi="Times New Roman" w:eastAsia="Times New Roman" w:cs="Times New Roman"/>
        <w:color w:val="auto"/>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2">
    <w:nsid w:val="18D02AF5"/>
    <w:multiLevelType w:val="singleLevel"/>
    <w:tmpl w:val="18D02AF5"/>
    <w:lvl w:ilvl="0" w:tentative="0">
      <w:start w:val="1"/>
      <w:numFmt w:val="decimal"/>
      <w:lvlText w:val="（%1）"/>
      <w:lvlJc w:val="left"/>
      <w:pPr>
        <w:tabs>
          <w:tab w:val="left" w:pos="1571"/>
        </w:tabs>
        <w:ind w:left="1571" w:hanging="720"/>
      </w:pPr>
      <w:rPr>
        <w:rFonts w:hint="eastAsia"/>
        <w:color w:val="auto"/>
        <w:lang w:val="en-US"/>
      </w:rPr>
    </w:lvl>
  </w:abstractNum>
  <w:abstractNum w:abstractNumId="3">
    <w:nsid w:val="1FD96D2B"/>
    <w:multiLevelType w:val="singleLevel"/>
    <w:tmpl w:val="1FD96D2B"/>
    <w:lvl w:ilvl="0" w:tentative="0">
      <w:start w:val="1"/>
      <w:numFmt w:val="decimal"/>
      <w:lvlText w:val="（%1）"/>
      <w:lvlJc w:val="left"/>
      <w:pPr>
        <w:tabs>
          <w:tab w:val="left" w:pos="1264"/>
        </w:tabs>
        <w:ind w:left="1264" w:hanging="696"/>
      </w:pPr>
      <w:rPr>
        <w:rFonts w:ascii="Times New Roman" w:hAnsi="Times New Roman" w:eastAsia="Times New Roman" w:cs="Times New Roman"/>
        <w:color w:val="auto"/>
      </w:rPr>
    </w:lvl>
  </w:abstractNum>
  <w:abstractNum w:abstractNumId="4">
    <w:nsid w:val="26D85E2D"/>
    <w:multiLevelType w:val="multilevel"/>
    <w:tmpl w:val="26D85E2D"/>
    <w:lvl w:ilvl="0" w:tentative="0">
      <w:start w:val="1"/>
      <w:numFmt w:val="decimal"/>
      <w:lvlText w:val="%1．"/>
      <w:lvlJc w:val="left"/>
      <w:pPr>
        <w:tabs>
          <w:tab w:val="left" w:pos="898"/>
        </w:tabs>
        <w:ind w:left="898"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0C36D78"/>
    <w:multiLevelType w:val="singleLevel"/>
    <w:tmpl w:val="30C36D78"/>
    <w:lvl w:ilvl="0" w:tentative="0">
      <w:start w:val="1"/>
      <w:numFmt w:val="decimal"/>
      <w:lvlText w:val="%1．"/>
      <w:lvlJc w:val="left"/>
      <w:pPr>
        <w:tabs>
          <w:tab w:val="left" w:pos="552"/>
        </w:tabs>
        <w:ind w:left="552" w:hanging="420"/>
      </w:pPr>
      <w:rPr>
        <w:rFonts w:hint="eastAsia"/>
      </w:rPr>
    </w:lvl>
  </w:abstractNum>
  <w:abstractNum w:abstractNumId="6">
    <w:nsid w:val="32204926"/>
    <w:multiLevelType w:val="multilevel"/>
    <w:tmpl w:val="32204926"/>
    <w:lvl w:ilvl="0" w:tentative="0">
      <w:start w:val="1"/>
      <w:numFmt w:val="chineseCountingThousand"/>
      <w:pStyle w:val="22"/>
      <w:suff w:val="nothing"/>
      <w:lvlText w:val="第 %1 卷   "/>
      <w:lvlJc w:val="left"/>
      <w:pPr>
        <w:tabs>
          <w:tab w:val="left" w:pos="0"/>
        </w:tabs>
        <w:ind w:left="0" w:firstLine="0"/>
      </w:pPr>
      <w:rPr>
        <w:rFonts w:hint="eastAsia" w:ascii="黑体" w:hAnsi="黑体" w:eastAsia="黑体" w:cs="Times New Roman"/>
        <w:b/>
        <w:i w:val="0"/>
        <w:iCs w:val="0"/>
        <w:caps w:val="0"/>
        <w:smallCaps w:val="0"/>
        <w:strike w:val="0"/>
        <w:dstrike w:val="0"/>
        <w:vanish w:val="0"/>
        <w:spacing w:val="0"/>
        <w:position w:val="0"/>
        <w:u w:val="none"/>
        <w:vertAlign w:val="baseline"/>
      </w:rPr>
    </w:lvl>
    <w:lvl w:ilvl="1" w:tentative="0">
      <w:start w:val="1"/>
      <w:numFmt w:val="decimal"/>
      <w:lvlText w:val="第 %2 篇  "/>
      <w:lvlJc w:val="left"/>
      <w:pPr>
        <w:tabs>
          <w:tab w:val="left" w:pos="360"/>
        </w:tabs>
        <w:ind w:left="360" w:hanging="360"/>
      </w:pPr>
      <w:rPr>
        <w:b/>
        <w:i w:val="0"/>
        <w:iCs w:val="0"/>
        <w:caps w:val="0"/>
        <w:smallCaps w:val="0"/>
        <w:strike w:val="0"/>
        <w:dstrike w:val="0"/>
        <w:vanish w:val="0"/>
        <w:spacing w:val="0"/>
        <w:position w:val="0"/>
        <w:u w:val="none"/>
        <w:vertAlign w:val="baseline"/>
      </w:rPr>
    </w:lvl>
    <w:lvl w:ilvl="2" w:tentative="0">
      <w:start w:val="1"/>
      <w:numFmt w:val="chineseCountingThousand"/>
      <w:lvlText w:val="%3、"/>
      <w:lvlJc w:val="left"/>
      <w:pPr>
        <w:tabs>
          <w:tab w:val="left" w:pos="720"/>
        </w:tabs>
        <w:ind w:left="720" w:hanging="720"/>
      </w:pPr>
      <w:rPr>
        <w:b/>
        <w:i w:val="0"/>
        <w:iCs w:val="0"/>
        <w:caps w:val="0"/>
        <w:smallCaps w:val="0"/>
        <w:strike w:val="0"/>
        <w:dstrike w:val="0"/>
        <w:vanish w:val="0"/>
        <w:spacing w:val="0"/>
        <w:position w:val="0"/>
        <w:u w:val="none"/>
        <w:vertAlign w:val="baseline"/>
      </w:rPr>
    </w:lvl>
    <w:lvl w:ilvl="3" w:tentative="0">
      <w:start w:val="1"/>
      <w:numFmt w:val="decimal"/>
      <w:isLgl/>
      <w:suff w:val="nothing"/>
      <w:lvlText w:val="%2.%3.%4   "/>
      <w:lvlJc w:val="left"/>
      <w:pPr>
        <w:tabs>
          <w:tab w:val="left" w:pos="0"/>
        </w:tabs>
        <w:ind w:left="1260" w:firstLine="0"/>
      </w:pPr>
      <w:rPr>
        <w:rFonts w:hint="eastAsia" w:ascii="Times New Roman" w:hAnsi="Times New Roman" w:eastAsia="宋体"/>
        <w:b w:val="0"/>
        <w:i w:val="0"/>
        <w:sz w:val="28"/>
        <w:szCs w:val="28"/>
      </w:rPr>
    </w:lvl>
    <w:lvl w:ilvl="4" w:tentative="0">
      <w:start w:val="1"/>
      <w:numFmt w:val="decimal"/>
      <w:isLgl/>
      <w:suff w:val="nothing"/>
      <w:lvlText w:val="%2.%3.%4.%5   "/>
      <w:lvlJc w:val="left"/>
      <w:pPr>
        <w:tabs>
          <w:tab w:val="left" w:pos="0"/>
        </w:tabs>
        <w:ind w:left="420" w:firstLine="0"/>
      </w:pPr>
      <w:rPr>
        <w:sz w:val="28"/>
        <w:szCs w:val="28"/>
      </w:r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7">
    <w:nsid w:val="38705783"/>
    <w:multiLevelType w:val="singleLevel"/>
    <w:tmpl w:val="38705783"/>
    <w:lvl w:ilvl="0" w:tentative="0">
      <w:start w:val="1"/>
      <w:numFmt w:val="decimal"/>
      <w:lvlText w:val="%1．"/>
      <w:lvlJc w:val="left"/>
      <w:pPr>
        <w:tabs>
          <w:tab w:val="left" w:pos="552"/>
        </w:tabs>
        <w:ind w:left="552" w:hanging="420"/>
      </w:pPr>
      <w:rPr>
        <w:rFonts w:hint="eastAsia"/>
      </w:rPr>
    </w:lvl>
  </w:abstractNum>
  <w:abstractNum w:abstractNumId="8">
    <w:nsid w:val="4B320AA5"/>
    <w:multiLevelType w:val="multilevel"/>
    <w:tmpl w:val="4B320AA5"/>
    <w:lvl w:ilvl="0" w:tentative="0">
      <w:start w:val="1"/>
      <w:numFmt w:val="decimalEnclosedCircle"/>
      <w:lvlText w:val="%1"/>
      <w:lvlJc w:val="left"/>
      <w:pPr>
        <w:tabs>
          <w:tab w:val="left" w:pos="570"/>
        </w:tabs>
        <w:ind w:left="570" w:hanging="360"/>
      </w:pPr>
      <w:rPr>
        <w:rFonts w:hint="default"/>
      </w:rPr>
    </w:lvl>
    <w:lvl w:ilvl="1" w:tentative="0">
      <w:start w:val="1"/>
      <w:numFmt w:val="lowerLetter"/>
      <w:lvlText w:val="%2)"/>
      <w:lvlJc w:val="left"/>
      <w:pPr>
        <w:tabs>
          <w:tab w:val="left" w:pos="1050"/>
        </w:tabs>
        <w:ind w:left="1050" w:hanging="420"/>
      </w:p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9">
    <w:nsid w:val="5839A54B"/>
    <w:multiLevelType w:val="singleLevel"/>
    <w:tmpl w:val="5839A54B"/>
    <w:lvl w:ilvl="0" w:tentative="0">
      <w:start w:val="1"/>
      <w:numFmt w:val="decimal"/>
      <w:suff w:val="nothing"/>
      <w:lvlText w:val="（%1）"/>
      <w:lvlJc w:val="left"/>
    </w:lvl>
  </w:abstractNum>
  <w:abstractNum w:abstractNumId="10">
    <w:nsid w:val="58494611"/>
    <w:multiLevelType w:val="singleLevel"/>
    <w:tmpl w:val="58494611"/>
    <w:lvl w:ilvl="0" w:tentative="0">
      <w:start w:val="1"/>
      <w:numFmt w:val="decimal"/>
      <w:suff w:val="nothing"/>
      <w:lvlText w:val="（%1）"/>
      <w:lvlJc w:val="left"/>
    </w:lvl>
  </w:abstractNum>
  <w:abstractNum w:abstractNumId="11">
    <w:nsid w:val="630C1BC3"/>
    <w:multiLevelType w:val="multilevel"/>
    <w:tmpl w:val="630C1BC3"/>
    <w:lvl w:ilvl="0" w:tentative="0">
      <w:start w:val="1"/>
      <w:numFmt w:val="decimal"/>
      <w:lvlText w:val="%1."/>
      <w:lvlJc w:val="left"/>
      <w:pPr>
        <w:tabs>
          <w:tab w:val="left" w:pos="510"/>
        </w:tabs>
        <w:ind w:left="510" w:hanging="360"/>
      </w:pPr>
      <w:rPr>
        <w:rFonts w:hint="eastAsia"/>
      </w:rPr>
    </w:lvl>
    <w:lvl w:ilvl="1" w:tentative="0">
      <w:start w:val="1"/>
      <w:numFmt w:val="decimal"/>
      <w:lvlText w:val="%2．"/>
      <w:lvlJc w:val="left"/>
      <w:pPr>
        <w:tabs>
          <w:tab w:val="left" w:pos="1290"/>
        </w:tabs>
        <w:ind w:left="1290" w:hanging="720"/>
      </w:pPr>
      <w:rPr>
        <w:rFonts w:hint="eastAsia"/>
      </w:rPr>
    </w:lvl>
    <w:lvl w:ilvl="2" w:tentative="0">
      <w:start w:val="3"/>
      <w:numFmt w:val="decimal"/>
      <w:lvlText w:val="（%3）"/>
      <w:lvlJc w:val="left"/>
      <w:pPr>
        <w:tabs>
          <w:tab w:val="left" w:pos="1140"/>
        </w:tabs>
        <w:ind w:left="1140" w:hanging="720"/>
      </w:pPr>
      <w:rPr>
        <w:rFonts w:hint="eastAsia"/>
        <w:lang w:val="en-US"/>
      </w:rPr>
    </w:lvl>
    <w:lvl w:ilvl="3" w:tentative="0">
      <w:start w:val="1"/>
      <w:numFmt w:val="decimal"/>
      <w:lvlText w:val="（%4）"/>
      <w:lvlJc w:val="left"/>
      <w:pPr>
        <w:tabs>
          <w:tab w:val="left" w:pos="562"/>
        </w:tabs>
        <w:ind w:left="562" w:hanging="420"/>
      </w:pPr>
      <w:rPr>
        <w:rFonts w:ascii="宋体" w:hAnsi="宋体" w:eastAsia="宋体" w:cs="Times New Roman"/>
        <w:lang w:val="en-US"/>
      </w:rPr>
    </w:lvl>
    <w:lvl w:ilvl="4" w:tentative="0">
      <w:start w:val="1"/>
      <w:numFmt w:val="decimal"/>
      <w:lvlText w:val="（%5）"/>
      <w:lvlJc w:val="left"/>
      <w:pPr>
        <w:tabs>
          <w:tab w:val="left" w:pos="2250"/>
        </w:tabs>
        <w:ind w:left="2250" w:hanging="420"/>
      </w:pPr>
      <w:rPr>
        <w:rFonts w:hint="eastAsia"/>
      </w:rPr>
    </w:lvl>
    <w:lvl w:ilvl="5" w:tentative="0">
      <w:start w:val="1"/>
      <w:numFmt w:val="lowerLetter"/>
      <w:lvlText w:val="%6．"/>
      <w:lvlJc w:val="left"/>
      <w:pPr>
        <w:ind w:left="928" w:hanging="360"/>
      </w:pPr>
      <w:rPr>
        <w:rFonts w:hint="default"/>
        <w:b/>
        <w:color w:val="auto"/>
      </w:rPr>
    </w:lvl>
    <w:lvl w:ilvl="6" w:tentative="0">
      <w:start w:val="1"/>
      <w:numFmt w:val="lowerLetter"/>
      <w:lvlText w:val="%7、"/>
      <w:lvlJc w:val="left"/>
      <w:pPr>
        <w:ind w:left="3030" w:hanging="360"/>
      </w:pPr>
      <w:rPr>
        <w:rFonts w:hint="default"/>
      </w:rPr>
    </w:lvl>
    <w:lvl w:ilvl="7" w:tentative="0">
      <w:start w:val="1"/>
      <w:numFmt w:val="lowerLetter"/>
      <w:lvlText w:val="%8)"/>
      <w:lvlJc w:val="left"/>
      <w:pPr>
        <w:tabs>
          <w:tab w:val="left" w:pos="3510"/>
        </w:tabs>
        <w:ind w:left="3510" w:hanging="420"/>
      </w:pPr>
    </w:lvl>
    <w:lvl w:ilvl="8" w:tentative="0">
      <w:start w:val="1"/>
      <w:numFmt w:val="lowerRoman"/>
      <w:lvlText w:val="%9."/>
      <w:lvlJc w:val="right"/>
      <w:pPr>
        <w:tabs>
          <w:tab w:val="left" w:pos="3930"/>
        </w:tabs>
        <w:ind w:left="3930" w:hanging="420"/>
      </w:pPr>
    </w:lvl>
  </w:abstractNum>
  <w:abstractNum w:abstractNumId="12">
    <w:nsid w:val="64607A38"/>
    <w:multiLevelType w:val="multilevel"/>
    <w:tmpl w:val="64607A38"/>
    <w:lvl w:ilvl="0" w:tentative="0">
      <w:start w:val="1"/>
      <w:numFmt w:val="chineseCountingThousand"/>
      <w:lvlText w:val="%1、"/>
      <w:lvlJc w:val="left"/>
      <w:pPr>
        <w:tabs>
          <w:tab w:val="left" w:pos="552"/>
        </w:tabs>
        <w:ind w:left="552"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6EE101FC"/>
    <w:multiLevelType w:val="singleLevel"/>
    <w:tmpl w:val="6EE101FC"/>
    <w:lvl w:ilvl="0" w:tentative="0">
      <w:start w:val="1"/>
      <w:numFmt w:val="decimal"/>
      <w:lvlText w:val="%1．"/>
      <w:lvlJc w:val="left"/>
      <w:pPr>
        <w:tabs>
          <w:tab w:val="left" w:pos="570"/>
        </w:tabs>
        <w:ind w:left="570" w:hanging="420"/>
      </w:pPr>
      <w:rPr>
        <w:rFonts w:hint="eastAsia"/>
      </w:rPr>
    </w:lvl>
  </w:abstractNum>
  <w:abstractNum w:abstractNumId="14">
    <w:nsid w:val="72992A7F"/>
    <w:multiLevelType w:val="multilevel"/>
    <w:tmpl w:val="72992A7F"/>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7A672089"/>
    <w:multiLevelType w:val="singleLevel"/>
    <w:tmpl w:val="7A672089"/>
    <w:lvl w:ilvl="0" w:tentative="0">
      <w:start w:val="1"/>
      <w:numFmt w:val="decimal"/>
      <w:lvlText w:val="%1."/>
      <w:lvlJc w:val="left"/>
      <w:pPr>
        <w:tabs>
          <w:tab w:val="left" w:pos="762"/>
        </w:tabs>
        <w:ind w:left="762" w:hanging="210"/>
      </w:pPr>
      <w:rPr>
        <w:rFonts w:hint="eastAsia"/>
      </w:rPr>
    </w:lvl>
  </w:abstractNum>
  <w:num w:numId="1">
    <w:abstractNumId w:val="6"/>
  </w:num>
  <w:num w:numId="2">
    <w:abstractNumId w:val="14"/>
  </w:num>
  <w:num w:numId="3">
    <w:abstractNumId w:val="9"/>
  </w:num>
  <w:num w:numId="4">
    <w:abstractNumId w:val="10"/>
  </w:num>
  <w:num w:numId="5">
    <w:abstractNumId w:val="1"/>
  </w:num>
  <w:num w:numId="6">
    <w:abstractNumId w:val="2"/>
  </w:num>
  <w:num w:numId="7">
    <w:abstractNumId w:val="4"/>
  </w:num>
  <w:num w:numId="8">
    <w:abstractNumId w:val="15"/>
  </w:num>
  <w:num w:numId="9">
    <w:abstractNumId w:val="11"/>
  </w:num>
  <w:num w:numId="10">
    <w:abstractNumId w:val="3"/>
  </w:num>
  <w:num w:numId="11">
    <w:abstractNumId w:val="8"/>
  </w:num>
  <w:num w:numId="12">
    <w:abstractNumId w:val="5"/>
  </w:num>
  <w:num w:numId="13">
    <w:abstractNumId w:val="13"/>
  </w:num>
  <w:num w:numId="14">
    <w:abstractNumId w:val="7"/>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ViMDQ4ZTEyN2ViMmRmYmVjMThjNmI4MjBmNjY3YmUifQ=="/>
  </w:docVars>
  <w:rsids>
    <w:rsidRoot w:val="721813E3"/>
    <w:rsid w:val="002D388F"/>
    <w:rsid w:val="002F4111"/>
    <w:rsid w:val="003D251E"/>
    <w:rsid w:val="004E0524"/>
    <w:rsid w:val="00754673"/>
    <w:rsid w:val="007B63F1"/>
    <w:rsid w:val="009F5125"/>
    <w:rsid w:val="00A66A70"/>
    <w:rsid w:val="00AD48FF"/>
    <w:rsid w:val="00AD54E8"/>
    <w:rsid w:val="00B02056"/>
    <w:rsid w:val="00DC30A9"/>
    <w:rsid w:val="00E72599"/>
    <w:rsid w:val="05F01CBB"/>
    <w:rsid w:val="060E6ACB"/>
    <w:rsid w:val="07216741"/>
    <w:rsid w:val="0EDB4487"/>
    <w:rsid w:val="0EF04CA2"/>
    <w:rsid w:val="113C1898"/>
    <w:rsid w:val="12067D43"/>
    <w:rsid w:val="15111A2B"/>
    <w:rsid w:val="16985BCB"/>
    <w:rsid w:val="1BA51A5E"/>
    <w:rsid w:val="1C0D2010"/>
    <w:rsid w:val="1C6E2048"/>
    <w:rsid w:val="1DEA4E0B"/>
    <w:rsid w:val="1EC8062E"/>
    <w:rsid w:val="213366FE"/>
    <w:rsid w:val="215D4A96"/>
    <w:rsid w:val="21CF755E"/>
    <w:rsid w:val="2690509D"/>
    <w:rsid w:val="2699055E"/>
    <w:rsid w:val="27ED5B77"/>
    <w:rsid w:val="28B666B8"/>
    <w:rsid w:val="2954529A"/>
    <w:rsid w:val="2D00372F"/>
    <w:rsid w:val="2F2E1116"/>
    <w:rsid w:val="31CC3212"/>
    <w:rsid w:val="31F40F9B"/>
    <w:rsid w:val="34633C1E"/>
    <w:rsid w:val="35AB75E3"/>
    <w:rsid w:val="36201D3A"/>
    <w:rsid w:val="36512D7D"/>
    <w:rsid w:val="370F7E2A"/>
    <w:rsid w:val="372F723B"/>
    <w:rsid w:val="3B625860"/>
    <w:rsid w:val="3C111465"/>
    <w:rsid w:val="412C3D3A"/>
    <w:rsid w:val="458459A4"/>
    <w:rsid w:val="46602382"/>
    <w:rsid w:val="46EC64BB"/>
    <w:rsid w:val="470F189B"/>
    <w:rsid w:val="4B963E72"/>
    <w:rsid w:val="4DF743BE"/>
    <w:rsid w:val="4F26338E"/>
    <w:rsid w:val="507F2E1F"/>
    <w:rsid w:val="51CA5DD9"/>
    <w:rsid w:val="536A34AA"/>
    <w:rsid w:val="58F913DD"/>
    <w:rsid w:val="59EF5A43"/>
    <w:rsid w:val="62742D33"/>
    <w:rsid w:val="64060106"/>
    <w:rsid w:val="65EB0AC5"/>
    <w:rsid w:val="66722215"/>
    <w:rsid w:val="67E265E5"/>
    <w:rsid w:val="6D535020"/>
    <w:rsid w:val="6FE84551"/>
    <w:rsid w:val="72013702"/>
    <w:rsid w:val="720C1C6E"/>
    <w:rsid w:val="721813E3"/>
    <w:rsid w:val="74300DDB"/>
    <w:rsid w:val="7476021B"/>
    <w:rsid w:val="75CF0C5E"/>
    <w:rsid w:val="76A270A2"/>
    <w:rsid w:val="789A608B"/>
    <w:rsid w:val="794451A2"/>
    <w:rsid w:val="7EB6467F"/>
    <w:rsid w:val="7EF627F6"/>
    <w:rsid w:val="7F230536"/>
    <w:rsid w:val="7FDF3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jc w:val="center"/>
      <w:outlineLvl w:val="0"/>
    </w:pPr>
    <w:rPr>
      <w:rFonts w:ascii="楷体_GB2312" w:hAnsi="Times New Roman" w:eastAsia="楷体_GB2312"/>
      <w:b/>
      <w:sz w:val="28"/>
      <w:szCs w:val="20"/>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4">
    <w:name w:val="annotation text"/>
    <w:basedOn w:val="1"/>
    <w:qFormat/>
    <w:uiPriority w:val="0"/>
    <w:pPr>
      <w:jc w:val="left"/>
    </w:pPr>
    <w:rPr>
      <w:kern w:val="0"/>
      <w:sz w:val="20"/>
      <w:szCs w:val="24"/>
    </w:rPr>
  </w:style>
  <w:style w:type="paragraph" w:styleId="5">
    <w:name w:val="Body Text"/>
    <w:basedOn w:val="1"/>
    <w:qFormat/>
    <w:uiPriority w:val="0"/>
    <w:rPr>
      <w:rFonts w:ascii="楷体_GB2312" w:hAnsi="Arial" w:eastAsia="楷体_GB2312"/>
      <w:kern w:val="0"/>
      <w:sz w:val="28"/>
      <w:szCs w:val="28"/>
    </w:rPr>
  </w:style>
  <w:style w:type="paragraph" w:styleId="6">
    <w:name w:val="Body Text Indent"/>
    <w:basedOn w:val="1"/>
    <w:unhideWhenUsed/>
    <w:qFormat/>
    <w:uiPriority w:val="99"/>
    <w:pPr>
      <w:spacing w:line="400" w:lineRule="exact"/>
      <w:ind w:firstLine="540" w:firstLineChars="225"/>
    </w:pPr>
    <w:rPr>
      <w:sz w:val="24"/>
    </w:rPr>
  </w:style>
  <w:style w:type="paragraph" w:styleId="7">
    <w:name w:val="Plain Text"/>
    <w:basedOn w:val="1"/>
    <w:qFormat/>
    <w:uiPriority w:val="0"/>
    <w:rPr>
      <w:rFonts w:ascii="宋体" w:hAnsi="Courier New"/>
      <w:szCs w:val="20"/>
    </w:rPr>
  </w:style>
  <w:style w:type="paragraph" w:styleId="8">
    <w:name w:val="Balloon Text"/>
    <w:basedOn w:val="1"/>
    <w:link w:val="2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4">
    <w:name w:val="Strong"/>
    <w:basedOn w:val="13"/>
    <w:qFormat/>
    <w:uiPriority w:val="22"/>
    <w:rPr>
      <w:b/>
      <w:bCs/>
    </w:rPr>
  </w:style>
  <w:style w:type="character" w:styleId="15">
    <w:name w:val="FollowedHyperlink"/>
    <w:basedOn w:val="13"/>
    <w:qFormat/>
    <w:uiPriority w:val="0"/>
    <w:rPr>
      <w:color w:val="auto"/>
      <w:u w:val="none"/>
    </w:rPr>
  </w:style>
  <w:style w:type="character" w:styleId="16">
    <w:name w:val="Emphasis"/>
    <w:qFormat/>
    <w:uiPriority w:val="20"/>
    <w:rPr>
      <w:i/>
      <w:iCs/>
    </w:rPr>
  </w:style>
  <w:style w:type="character" w:styleId="17">
    <w:name w:val="HTML Typewriter"/>
    <w:basedOn w:val="13"/>
    <w:qFormat/>
    <w:uiPriority w:val="0"/>
    <w:rPr>
      <w:rFonts w:ascii="宋体" w:hAnsi="宋体" w:eastAsia="宋体" w:cs="宋体"/>
      <w:sz w:val="24"/>
      <w:szCs w:val="24"/>
    </w:rPr>
  </w:style>
  <w:style w:type="character" w:styleId="18">
    <w:name w:val="annotation reference"/>
    <w:basedOn w:val="13"/>
    <w:qFormat/>
    <w:uiPriority w:val="0"/>
    <w:rPr>
      <w:sz w:val="21"/>
      <w:szCs w:val="21"/>
    </w:rPr>
  </w:style>
  <w:style w:type="paragraph" w:customStyle="1" w:styleId="19">
    <w:name w:val="列出段落1"/>
    <w:basedOn w:val="1"/>
    <w:qFormat/>
    <w:uiPriority w:val="0"/>
    <w:pPr>
      <w:ind w:firstLine="420" w:firstLineChars="200"/>
    </w:pPr>
  </w:style>
  <w:style w:type="paragraph" w:customStyle="1" w:styleId="20">
    <w:name w:val="普通文字"/>
    <w:basedOn w:val="1"/>
    <w:next w:val="1"/>
    <w:qFormat/>
    <w:uiPriority w:val="0"/>
    <w:rPr>
      <w:rFonts w:ascii="宋体" w:hAnsi="Times New Roman"/>
      <w:kern w:val="0"/>
      <w:sz w:val="24"/>
      <w:szCs w:val="20"/>
    </w:rPr>
  </w:style>
  <w:style w:type="character" w:customStyle="1" w:styleId="21">
    <w:name w:val="批注框文本 Char"/>
    <w:basedOn w:val="13"/>
    <w:link w:val="8"/>
    <w:qFormat/>
    <w:uiPriority w:val="0"/>
    <w:rPr>
      <w:kern w:val="2"/>
      <w:sz w:val="18"/>
      <w:szCs w:val="18"/>
    </w:rPr>
  </w:style>
  <w:style w:type="paragraph" w:customStyle="1" w:styleId="22">
    <w:name w:val="样式 标题 1 + 四号 居中 段前: 12 磅 段后: 12 磅 行距: 单倍行距"/>
    <w:qFormat/>
    <w:uiPriority w:val="0"/>
    <w:pPr>
      <w:keepNext/>
      <w:keepLines/>
      <w:widowControl w:val="0"/>
      <w:numPr>
        <w:ilvl w:val="0"/>
        <w:numId w:val="1"/>
      </w:numPr>
      <w:adjustRightInd w:val="0"/>
      <w:spacing w:before="240" w:after="240" w:line="240" w:lineRule="auto"/>
      <w:jc w:val="center"/>
      <w:textAlignment w:val="baseline"/>
      <w:outlineLvl w:val="0"/>
    </w:pPr>
    <w:rPr>
      <w:rFonts w:ascii="Times New Roman" w:hAnsi="Times New Roman" w:eastAsia="宋体" w:cs="宋体"/>
      <w:b/>
      <w:bCs/>
      <w:kern w:val="44"/>
      <w:sz w:val="28"/>
      <w:szCs w:val="20"/>
      <w:lang w:val="en-US" w:eastAsia="zh-CN" w:bidi="ar-SA"/>
    </w:rPr>
  </w:style>
  <w:style w:type="character" w:customStyle="1" w:styleId="23">
    <w:name w:val="font41"/>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textRotate="1"/>
    <customShpInfo spid="_x0000_s2050"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24</Pages>
  <Words>10318</Words>
  <Characters>10629</Characters>
  <Lines>107</Lines>
  <Paragraphs>30</Paragraphs>
  <TotalTime>3</TotalTime>
  <ScaleCrop>false</ScaleCrop>
  <LinksUpToDate>false</LinksUpToDate>
  <CharactersWithSpaces>11296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2018-07-17T11:07:00Z</dcterms:created>
  <dc:creator>Administrator</dc:creator>
  <cp:lastModifiedBy>庄宁宁</cp:lastModifiedBy>
  <dcterms:modified xsi:type="dcterms:W3CDTF">2023-08-28T09:36:33Z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B37E0171EA374B1D8533C3248A8F7159</vt:lpwstr>
  </property>
</Properties>
</file>