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50" w:after="150" w:line="360" w:lineRule="auto"/>
        <w:rPr>
          <w:rFonts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附件2：</w:t>
      </w:r>
    </w:p>
    <w:p>
      <w:pPr>
        <w:widowControl/>
        <w:shd w:val="clear" w:color="auto" w:fill="FFFFFF"/>
        <w:spacing w:before="150" w:after="150" w:line="120" w:lineRule="auto"/>
        <w:jc w:val="center"/>
        <w:rPr>
          <w:rFonts w:ascii="黑体" w:hAnsi="黑体" w:eastAsia="黑体" w:cs="黑体"/>
          <w:b/>
          <w:bCs/>
          <w:color w:val="auto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b/>
          <w:bCs/>
          <w:color w:val="auto"/>
          <w:sz w:val="44"/>
          <w:szCs w:val="44"/>
        </w:rPr>
        <w:t>江苏旅游职业学院体育场馆租借费用标准</w:t>
      </w:r>
    </w:p>
    <w:bookmarkEnd w:id="0"/>
    <w:tbl>
      <w:tblPr>
        <w:tblStyle w:val="2"/>
        <w:tblpPr w:leftFromText="180" w:rightFromText="180" w:vertAnchor="text" w:horzAnchor="margin" w:tblpY="364"/>
        <w:tblOverlap w:val="never"/>
        <w:tblW w:w="9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420"/>
        <w:gridCol w:w="930"/>
        <w:gridCol w:w="1850"/>
        <w:gridCol w:w="4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5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序号</w:t>
            </w:r>
          </w:p>
        </w:tc>
        <w:tc>
          <w:tcPr>
            <w:tcW w:w="142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场馆名称</w:t>
            </w:r>
          </w:p>
        </w:tc>
        <w:tc>
          <w:tcPr>
            <w:tcW w:w="9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单位</w:t>
            </w:r>
          </w:p>
        </w:tc>
        <w:tc>
          <w:tcPr>
            <w:tcW w:w="185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收费标准</w:t>
            </w:r>
          </w:p>
        </w:tc>
        <w:tc>
          <w:tcPr>
            <w:tcW w:w="43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750" w:type="dxa"/>
            <w:vMerge w:val="restart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</w:p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1</w:t>
            </w:r>
          </w:p>
        </w:tc>
        <w:tc>
          <w:tcPr>
            <w:tcW w:w="1420" w:type="dxa"/>
            <w:vMerge w:val="restart"/>
            <w:shd w:val="clear" w:color="auto" w:fill="auto"/>
          </w:tcPr>
          <w:p>
            <w:pPr>
              <w:widowControl/>
              <w:spacing w:before="150" w:after="150" w:line="360" w:lineRule="auto"/>
              <w:ind w:firstLine="422" w:firstLineChars="200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</w:p>
          <w:p>
            <w:pPr>
              <w:widowControl/>
              <w:spacing w:before="150" w:after="150" w:line="360" w:lineRule="auto"/>
              <w:ind w:firstLine="211" w:firstLineChars="100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篮球馆</w:t>
            </w:r>
          </w:p>
        </w:tc>
        <w:tc>
          <w:tcPr>
            <w:tcW w:w="9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天</w:t>
            </w:r>
          </w:p>
        </w:tc>
        <w:tc>
          <w:tcPr>
            <w:tcW w:w="185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4000元/天</w:t>
            </w:r>
          </w:p>
        </w:tc>
        <w:tc>
          <w:tcPr>
            <w:tcW w:w="4330" w:type="dxa"/>
            <w:shd w:val="clear" w:color="auto" w:fill="auto"/>
          </w:tcPr>
          <w:p>
            <w:pPr>
              <w:widowControl/>
              <w:spacing w:before="150" w:after="150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举行大型活动，体育比赛。空调费额外支付1000元/天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750" w:type="dxa"/>
            <w:vMerge w:val="continue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</w:p>
        </w:tc>
        <w:tc>
          <w:tcPr>
            <w:tcW w:w="1420" w:type="dxa"/>
            <w:vMerge w:val="continue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</w:p>
        </w:tc>
        <w:tc>
          <w:tcPr>
            <w:tcW w:w="9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年</w:t>
            </w:r>
          </w:p>
        </w:tc>
        <w:tc>
          <w:tcPr>
            <w:tcW w:w="185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14000元/年*片</w:t>
            </w:r>
          </w:p>
        </w:tc>
        <w:tc>
          <w:tcPr>
            <w:tcW w:w="43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比赛训练每周1次，1次2个小时全年45次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750" w:type="dxa"/>
            <w:vMerge w:val="restart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</w:p>
          <w:p>
            <w:pPr>
              <w:widowControl/>
              <w:spacing w:before="150" w:after="150" w:line="360" w:lineRule="auto"/>
              <w:ind w:firstLine="211" w:firstLineChars="100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2</w:t>
            </w:r>
          </w:p>
        </w:tc>
        <w:tc>
          <w:tcPr>
            <w:tcW w:w="1420" w:type="dxa"/>
            <w:vMerge w:val="restart"/>
            <w:shd w:val="clear" w:color="auto" w:fill="auto"/>
          </w:tcPr>
          <w:p>
            <w:pPr>
              <w:widowControl/>
              <w:spacing w:before="150" w:after="150" w:line="360" w:lineRule="auto"/>
              <w:ind w:firstLine="211" w:firstLineChars="100"/>
              <w:rPr>
                <w:rFonts w:ascii="黑体" w:hAnsi="黑体" w:eastAsia="黑体" w:cs="黑体"/>
                <w:b/>
                <w:bCs/>
                <w:color w:val="auto"/>
              </w:rPr>
            </w:pPr>
          </w:p>
          <w:p>
            <w:pPr>
              <w:widowControl/>
              <w:spacing w:before="150" w:after="150" w:line="360" w:lineRule="auto"/>
              <w:ind w:firstLine="211" w:firstLineChars="100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羽毛球馆</w:t>
            </w:r>
          </w:p>
        </w:tc>
        <w:tc>
          <w:tcPr>
            <w:tcW w:w="9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次</w:t>
            </w:r>
          </w:p>
        </w:tc>
        <w:tc>
          <w:tcPr>
            <w:tcW w:w="185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30元/小时*片</w:t>
            </w:r>
          </w:p>
        </w:tc>
        <w:tc>
          <w:tcPr>
            <w:tcW w:w="43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比赛训练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50" w:type="dxa"/>
            <w:vMerge w:val="continue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</w:p>
        </w:tc>
        <w:tc>
          <w:tcPr>
            <w:tcW w:w="1420" w:type="dxa"/>
            <w:vMerge w:val="continue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</w:p>
        </w:tc>
        <w:tc>
          <w:tcPr>
            <w:tcW w:w="9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年</w:t>
            </w:r>
          </w:p>
        </w:tc>
        <w:tc>
          <w:tcPr>
            <w:tcW w:w="185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900元/片</w:t>
            </w:r>
          </w:p>
        </w:tc>
        <w:tc>
          <w:tcPr>
            <w:tcW w:w="43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比赛训练每周1次，1次2个小时全年45次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3</w:t>
            </w:r>
          </w:p>
        </w:tc>
        <w:tc>
          <w:tcPr>
            <w:tcW w:w="142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乒乓球馆</w:t>
            </w:r>
          </w:p>
        </w:tc>
        <w:tc>
          <w:tcPr>
            <w:tcW w:w="9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次</w:t>
            </w:r>
          </w:p>
        </w:tc>
        <w:tc>
          <w:tcPr>
            <w:tcW w:w="185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4000元/天</w:t>
            </w:r>
          </w:p>
        </w:tc>
        <w:tc>
          <w:tcPr>
            <w:tcW w:w="43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比赛训练，整体租借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750" w:type="dxa"/>
            <w:vMerge w:val="restart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</w:p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4</w:t>
            </w:r>
          </w:p>
        </w:tc>
        <w:tc>
          <w:tcPr>
            <w:tcW w:w="1420" w:type="dxa"/>
            <w:vMerge w:val="restart"/>
            <w:shd w:val="clear" w:color="auto" w:fill="auto"/>
          </w:tcPr>
          <w:p>
            <w:pPr>
              <w:widowControl/>
              <w:spacing w:before="150" w:after="150" w:line="360" w:lineRule="auto"/>
              <w:ind w:firstLine="211" w:firstLineChars="100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</w:p>
          <w:p>
            <w:pPr>
              <w:widowControl/>
              <w:spacing w:before="150" w:after="150" w:line="360" w:lineRule="auto"/>
              <w:ind w:firstLine="211" w:firstLineChars="100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足球场</w:t>
            </w:r>
          </w:p>
        </w:tc>
        <w:tc>
          <w:tcPr>
            <w:tcW w:w="9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年</w:t>
            </w:r>
          </w:p>
        </w:tc>
        <w:tc>
          <w:tcPr>
            <w:tcW w:w="185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15000元/年</w:t>
            </w:r>
          </w:p>
        </w:tc>
        <w:tc>
          <w:tcPr>
            <w:tcW w:w="43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比赛训练，每周1次，每次3小时全年45次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750" w:type="dxa"/>
            <w:vMerge w:val="continue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</w:p>
        </w:tc>
        <w:tc>
          <w:tcPr>
            <w:tcW w:w="1420" w:type="dxa"/>
            <w:vMerge w:val="continue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</w:p>
        </w:tc>
        <w:tc>
          <w:tcPr>
            <w:tcW w:w="9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次</w:t>
            </w:r>
          </w:p>
        </w:tc>
        <w:tc>
          <w:tcPr>
            <w:tcW w:w="185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2000元/天</w:t>
            </w:r>
          </w:p>
        </w:tc>
        <w:tc>
          <w:tcPr>
            <w:tcW w:w="43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比赛训练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5</w:t>
            </w:r>
          </w:p>
        </w:tc>
        <w:tc>
          <w:tcPr>
            <w:tcW w:w="142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田径场</w:t>
            </w:r>
          </w:p>
        </w:tc>
        <w:tc>
          <w:tcPr>
            <w:tcW w:w="9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次</w:t>
            </w:r>
          </w:p>
        </w:tc>
        <w:tc>
          <w:tcPr>
            <w:tcW w:w="185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5000元/天</w:t>
            </w:r>
          </w:p>
        </w:tc>
        <w:tc>
          <w:tcPr>
            <w:tcW w:w="43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比赛训练、大型活动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6</w:t>
            </w:r>
          </w:p>
        </w:tc>
        <w:tc>
          <w:tcPr>
            <w:tcW w:w="1420" w:type="dxa"/>
            <w:shd w:val="clear" w:color="auto" w:fill="auto"/>
          </w:tcPr>
          <w:p>
            <w:pPr>
              <w:widowControl/>
              <w:spacing w:before="150" w:after="150" w:line="360" w:lineRule="auto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排球场</w:t>
            </w:r>
            <w:r>
              <w:rPr>
                <w:rFonts w:ascii="黑体" w:hAnsi="黑体" w:eastAsia="黑体" w:cs="黑体"/>
                <w:b/>
                <w:bCs/>
                <w:color w:val="auto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室内</w:t>
            </w:r>
            <w:r>
              <w:rPr>
                <w:rFonts w:ascii="黑体" w:hAnsi="黑体" w:eastAsia="黑体" w:cs="黑体"/>
                <w:b/>
                <w:bCs/>
                <w:color w:val="auto"/>
              </w:rPr>
              <w:t>）</w:t>
            </w:r>
          </w:p>
        </w:tc>
        <w:tc>
          <w:tcPr>
            <w:tcW w:w="7110" w:type="dxa"/>
            <w:gridSpan w:val="3"/>
            <w:shd w:val="clear" w:color="auto" w:fill="auto"/>
            <w:vAlign w:val="center"/>
          </w:tcPr>
          <w:p>
            <w:pPr>
              <w:widowControl/>
              <w:spacing w:before="150" w:after="150" w:line="360" w:lineRule="auto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参照</w:t>
            </w:r>
            <w:r>
              <w:rPr>
                <w:rFonts w:ascii="黑体" w:hAnsi="黑体" w:eastAsia="黑体" w:cs="黑体"/>
                <w:b/>
                <w:bCs/>
                <w:color w:val="auto"/>
              </w:rPr>
              <w:t>篮球场地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收费标准</w:t>
            </w:r>
            <w:r>
              <w:rPr>
                <w:rFonts w:ascii="黑体" w:hAnsi="黑体" w:eastAsia="黑体" w:cs="黑体"/>
                <w:b/>
                <w:bCs/>
                <w:color w:val="auto"/>
              </w:rPr>
              <w:t>，按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实际</w:t>
            </w:r>
            <w:r>
              <w:rPr>
                <w:rFonts w:ascii="黑体" w:hAnsi="黑体" w:eastAsia="黑体" w:cs="黑体"/>
                <w:b/>
                <w:bCs/>
                <w:color w:val="auto"/>
              </w:rPr>
              <w:t>使用面积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核算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lang w:val="en-US" w:eastAsia="zh-CN"/>
              </w:rPr>
              <w:t>7</w:t>
            </w:r>
          </w:p>
        </w:tc>
        <w:tc>
          <w:tcPr>
            <w:tcW w:w="142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lang w:val="en-US" w:eastAsia="zh-CN"/>
              </w:rPr>
              <w:t>瑜伽房</w:t>
            </w:r>
          </w:p>
        </w:tc>
        <w:tc>
          <w:tcPr>
            <w:tcW w:w="9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lang w:eastAsia="zh-CN"/>
              </w:rPr>
              <w:t>年</w:t>
            </w:r>
          </w:p>
        </w:tc>
        <w:tc>
          <w:tcPr>
            <w:tcW w:w="185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hint="default" w:ascii="黑体" w:hAnsi="黑体" w:eastAsia="黑体" w:cs="黑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lang w:val="en-US" w:eastAsia="zh-CN"/>
              </w:rPr>
              <w:t>1000元/年</w:t>
            </w:r>
          </w:p>
        </w:tc>
        <w:tc>
          <w:tcPr>
            <w:tcW w:w="4330" w:type="dxa"/>
            <w:shd w:val="clear" w:color="auto" w:fill="auto"/>
          </w:tcPr>
          <w:p>
            <w:pPr>
              <w:widowControl/>
              <w:spacing w:before="150" w:after="150" w:line="360" w:lineRule="auto"/>
              <w:jc w:val="center"/>
              <w:rPr>
                <w:rFonts w:ascii="黑体" w:hAnsi="黑体" w:eastAsia="黑体" w:cs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比赛训练、大型活动</w:t>
            </w:r>
          </w:p>
        </w:tc>
      </w:tr>
    </w:tbl>
    <w:tbl>
      <w:tblPr>
        <w:tblStyle w:val="3"/>
        <w:tblW w:w="93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1476"/>
        <w:gridCol w:w="900"/>
        <w:gridCol w:w="1860"/>
        <w:gridCol w:w="43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</w:tcPr>
          <w:p>
            <w:pPr>
              <w:widowControl/>
              <w:spacing w:before="150" w:after="150" w:line="360" w:lineRule="auto"/>
              <w:jc w:val="center"/>
              <w:rPr>
                <w:rFonts w:hint="default" w:ascii="黑体" w:hAnsi="黑体" w:eastAsia="黑体" w:cs="黑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lang w:val="en-US" w:eastAsia="zh-CN"/>
              </w:rPr>
              <w:t>8</w:t>
            </w:r>
          </w:p>
        </w:tc>
        <w:tc>
          <w:tcPr>
            <w:tcW w:w="1476" w:type="dxa"/>
          </w:tcPr>
          <w:p>
            <w:pPr>
              <w:widowControl/>
              <w:spacing w:before="150" w:after="150" w:line="360" w:lineRule="auto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lang w:val="en-US" w:eastAsia="zh-CN"/>
              </w:rPr>
              <w:t>健身房</w:t>
            </w:r>
          </w:p>
        </w:tc>
        <w:tc>
          <w:tcPr>
            <w:tcW w:w="900" w:type="dxa"/>
          </w:tcPr>
          <w:p>
            <w:pPr>
              <w:widowControl/>
              <w:spacing w:before="150" w:after="150" w:line="360" w:lineRule="auto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lang w:val="en-US" w:eastAsia="zh-CN"/>
              </w:rPr>
              <w:t>年</w:t>
            </w:r>
          </w:p>
        </w:tc>
        <w:tc>
          <w:tcPr>
            <w:tcW w:w="1860" w:type="dxa"/>
          </w:tcPr>
          <w:p>
            <w:pPr>
              <w:widowControl/>
              <w:spacing w:before="150" w:after="150" w:line="360" w:lineRule="auto"/>
              <w:jc w:val="center"/>
              <w:rPr>
                <w:rFonts w:hint="default" w:ascii="黑体" w:hAnsi="黑体" w:eastAsia="黑体" w:cs="黑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lang w:val="en-US" w:eastAsia="zh-CN"/>
              </w:rPr>
              <w:t>5000元/年</w:t>
            </w:r>
          </w:p>
        </w:tc>
        <w:tc>
          <w:tcPr>
            <w:tcW w:w="434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比赛训练、大型活动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vAlign w:val="top"/>
          </w:tcPr>
          <w:p>
            <w:pPr>
              <w:widowControl/>
              <w:spacing w:before="150" w:after="150" w:line="360" w:lineRule="auto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7</w:t>
            </w:r>
          </w:p>
        </w:tc>
        <w:tc>
          <w:tcPr>
            <w:tcW w:w="1476" w:type="dxa"/>
            <w:vAlign w:val="top"/>
          </w:tcPr>
          <w:p>
            <w:pPr>
              <w:widowControl/>
              <w:spacing w:before="150" w:after="150" w:line="360" w:lineRule="auto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其他体育场</w:t>
            </w:r>
          </w:p>
        </w:tc>
        <w:tc>
          <w:tcPr>
            <w:tcW w:w="900" w:type="dxa"/>
            <w:vAlign w:val="top"/>
          </w:tcPr>
          <w:p>
            <w:pPr>
              <w:widowControl/>
              <w:spacing w:before="150" w:after="150" w:line="360" w:lineRule="auto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次</w:t>
            </w:r>
          </w:p>
        </w:tc>
        <w:tc>
          <w:tcPr>
            <w:tcW w:w="1860" w:type="dxa"/>
            <w:vAlign w:val="top"/>
          </w:tcPr>
          <w:p>
            <w:pPr>
              <w:widowControl/>
              <w:spacing w:before="150" w:after="150" w:line="360" w:lineRule="auto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40元/小时*片</w:t>
            </w:r>
          </w:p>
        </w:tc>
        <w:tc>
          <w:tcPr>
            <w:tcW w:w="434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</w:rPr>
              <w:t>比赛训练</w:t>
            </w:r>
          </w:p>
        </w:tc>
      </w:tr>
    </w:tbl>
    <w:p>
      <w:pPr>
        <w:rPr>
          <w:rFonts w:ascii="宋体" w:hAnsi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</w:rPr>
        <w:t>备注：为促进校外单位与我校更好地合作，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eastAsia="zh-CN"/>
        </w:rPr>
        <w:t>校外单位租借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</w:rPr>
        <w:t>我校体育场</w:t>
      </w:r>
      <w:r>
        <w:rPr>
          <w:rFonts w:hint="eastAsia" w:ascii="宋体" w:hAnsi="宋体" w:cs="宋体"/>
          <w:color w:val="auto"/>
          <w:kern w:val="0"/>
          <w:sz w:val="28"/>
          <w:szCs w:val="28"/>
          <w:highlight w:val="none"/>
        </w:rPr>
        <w:t>馆租借价格一律按8折优惠，校内部门租借一律按5折优惠。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E121A3"/>
    <w:rsid w:val="25E1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2023-05-25T02:53:00Z</dcterms:created>
  <dc:creator>initial  dream  </dc:creator>
  <cp:lastModifiedBy>initial  dream  </cp:lastModifiedBy>
  <dcterms:modified xsi:type="dcterms:W3CDTF">2023-05-25T02:53:59Z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