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000000" w:themeColor="text1"/>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w:t>
      </w:r>
      <w:r>
        <w:rPr>
          <w:rFonts w:hint="eastAsia" w:ascii="宋体" w:hAnsi="宋体" w:cs="黑体"/>
          <w:b/>
          <w:color w:val="000000" w:themeColor="text1"/>
          <w:sz w:val="32"/>
          <w:szCs w:val="32"/>
          <w:highlight w:val="none"/>
          <w:lang w:val="en-US" w:eastAsia="zh-CN"/>
        </w:rPr>
        <w:t>3020601</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江苏旅游职业学院淋浴房设施完善项目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2</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6</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6"/>
          <w:rFonts w:eastAsia="黑体"/>
          <w:bCs/>
          <w:color w:val="auto"/>
          <w:sz w:val="48"/>
          <w:highlight w:val="none"/>
        </w:rPr>
      </w:pPr>
    </w:p>
    <w:p>
      <w:pPr>
        <w:spacing w:line="360" w:lineRule="auto"/>
        <w:jc w:val="center"/>
        <w:rPr>
          <w:rStyle w:val="16"/>
          <w:rFonts w:eastAsia="黑体"/>
          <w:bCs/>
          <w:color w:val="auto"/>
          <w:sz w:val="48"/>
          <w:highlight w:val="none"/>
        </w:rPr>
      </w:pPr>
    </w:p>
    <w:p>
      <w:pPr>
        <w:spacing w:line="360" w:lineRule="auto"/>
        <w:jc w:val="center"/>
        <w:rPr>
          <w:rStyle w:val="16"/>
          <w:rFonts w:eastAsia="黑体"/>
          <w:bCs/>
          <w:color w:val="auto"/>
          <w:sz w:val="48"/>
          <w:highlight w:val="none"/>
        </w:rPr>
      </w:pPr>
      <w:r>
        <w:rPr>
          <w:rStyle w:val="16"/>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0"/>
        </w:numPr>
        <w:spacing w:line="360" w:lineRule="auto"/>
        <w:ind w:leftChars="0"/>
        <w:jc w:val="center"/>
        <w:rPr>
          <w:rFonts w:eastAsia="黑体"/>
          <w:bCs/>
          <w:color w:val="000000" w:themeColor="text1"/>
          <w:sz w:val="28"/>
          <w:szCs w:val="28"/>
          <w:highlight w:val="none"/>
        </w:rPr>
      </w:pPr>
      <w:bookmarkStart w:id="5" w:name="报价方须知前附表"/>
      <w:bookmarkEnd w:id="5"/>
      <w:bookmarkStart w:id="6" w:name="二．报价方须知"/>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江苏旅游职业学院淋浴房设施完善项目</w:t>
      </w:r>
      <w:r>
        <w:rPr>
          <w:rFonts w:ascii="宋体" w:hAnsi="宋体"/>
          <w:bCs/>
          <w:color w:val="000000" w:themeColor="text1"/>
          <w:szCs w:val="21"/>
          <w:highlight w:val="none"/>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江苏旅游职业学院淋浴房设施完善项目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w:t>
            </w:r>
            <w:r>
              <w:rPr>
                <w:rFonts w:hint="eastAsia" w:ascii="宋体" w:hAnsi="宋体"/>
                <w:bCs/>
                <w:color w:val="000000" w:themeColor="text1"/>
                <w:szCs w:val="21"/>
                <w:highlight w:val="none"/>
                <w:lang w:val="en-US" w:eastAsia="zh-CN"/>
              </w:rPr>
              <w:t>3020601</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hint="eastAsia" w:ascii="宋体" w:hAnsi="宋体" w:eastAsia="宋体"/>
                <w:bCs/>
                <w:color w:val="000000" w:themeColor="text1"/>
                <w:szCs w:val="21"/>
                <w:highlight w:val="none"/>
                <w:lang w:val="en-US" w:eastAsia="zh-CN"/>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bCs/>
                <w:color w:val="000000" w:themeColor="text1"/>
                <w:szCs w:val="21"/>
                <w:highlight w:val="none"/>
                <w:lang w:val="en-US" w:eastAsia="zh-CN"/>
              </w:rPr>
              <w:t>3.4万</w:t>
            </w:r>
            <w:bookmarkStart w:id="12" w:name="_GoBack"/>
            <w:bookmarkEnd w:id="12"/>
            <w:r>
              <w:rPr>
                <w:rFonts w:hint="eastAsia" w:ascii="宋体" w:hAnsi="宋体" w:cs="宋体"/>
                <w:color w:val="000000"/>
                <w:kern w:val="0"/>
                <w:sz w:val="24"/>
                <w:szCs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2</w:t>
            </w:r>
          </w:p>
        </w:tc>
        <w:tc>
          <w:tcPr>
            <w:tcW w:w="9061" w:type="dxa"/>
          </w:tcPr>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供应商</w:t>
            </w:r>
            <w:r>
              <w:rPr>
                <w:rFonts w:ascii="宋体" w:hAnsi="宋体"/>
                <w:bCs/>
                <w:color w:val="000000" w:themeColor="text1"/>
                <w:szCs w:val="21"/>
                <w:highlight w:val="none"/>
              </w:rPr>
              <w:t>资格要求：</w:t>
            </w:r>
          </w:p>
          <w:p>
            <w:pPr>
              <w:numPr>
                <w:ilvl w:val="0"/>
                <w:numId w:val="1"/>
              </w:numPr>
              <w:spacing w:line="360" w:lineRule="auto"/>
              <w:ind w:left="132"/>
              <w:rPr>
                <w:rFonts w:ascii="宋体" w:hAnsi="宋体"/>
                <w:bCs/>
                <w:color w:val="000000" w:themeColor="text1"/>
                <w:szCs w:val="21"/>
                <w:highlight w:val="none"/>
              </w:rPr>
            </w:pPr>
            <w:r>
              <w:rPr>
                <w:rFonts w:hint="eastAsia" w:ascii="宋体" w:hAnsi="宋体"/>
                <w:bCs/>
                <w:color w:val="000000" w:themeColor="text1"/>
                <w:szCs w:val="21"/>
                <w:highlight w:val="none"/>
              </w:rPr>
              <w:t>具备《中华人民共和国政府采购法》第二十二条规定的条件；</w:t>
            </w:r>
          </w:p>
          <w:p>
            <w:pPr>
              <w:numPr>
                <w:ilvl w:val="0"/>
                <w:numId w:val="1"/>
              </w:numPr>
              <w:spacing w:line="360" w:lineRule="auto"/>
              <w:ind w:left="132"/>
              <w:rPr>
                <w:rFonts w:ascii="宋体" w:hAnsi="宋体"/>
                <w:bCs/>
                <w:color w:val="000000" w:themeColor="text1"/>
                <w:szCs w:val="21"/>
                <w:highlight w:val="none"/>
              </w:rPr>
            </w:pPr>
            <w:r>
              <w:rPr>
                <w:rFonts w:hint="eastAsia" w:ascii="宋体" w:hAnsi="宋体"/>
                <w:bCs/>
                <w:color w:val="000000" w:themeColor="text1"/>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3</w:t>
            </w:r>
          </w:p>
        </w:tc>
        <w:tc>
          <w:tcPr>
            <w:tcW w:w="9061" w:type="dxa"/>
          </w:tcPr>
          <w:p>
            <w:pPr>
              <w:numPr>
                <w:ilvl w:val="0"/>
                <w:numId w:val="2"/>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2</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2</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8</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2</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9</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3"/>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3"/>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3"/>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7"/>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7"/>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7"/>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8"/>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8"/>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1"/>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1"/>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1"/>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3.4万</w:t>
      </w:r>
      <w:r>
        <w:rPr>
          <w:rFonts w:hint="eastAsia" w:ascii="宋体" w:hAnsi="宋体" w:cs="宋体"/>
          <w:b/>
          <w:bCs/>
          <w:color w:val="000000" w:themeColor="text1"/>
          <w:szCs w:val="21"/>
          <w:highlight w:val="none"/>
        </w:rPr>
        <w:t>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pStyle w:val="11"/>
        <w:numPr>
          <w:ilvl w:val="0"/>
          <w:numId w:val="13"/>
        </w:numPr>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项目概述</w:t>
      </w:r>
    </w:p>
    <w:p>
      <w:pPr>
        <w:pStyle w:val="11"/>
        <w:numPr>
          <w:numId w:val="0"/>
        </w:numPr>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cs="Times New Roman"/>
          <w:b/>
          <w:color w:val="000000" w:themeColor="text1"/>
          <w:kern w:val="2"/>
          <w:sz w:val="21"/>
          <w:szCs w:val="21"/>
          <w:highlight w:val="none"/>
          <w:lang w:val="en-US" w:eastAsia="zh-CN" w:bidi="ar-SA"/>
        </w:rPr>
        <w:t>对行政楼淋浴房设施进行完善</w:t>
      </w:r>
    </w:p>
    <w:p>
      <w:pPr>
        <w:pStyle w:val="11"/>
        <w:numPr>
          <w:ilvl w:val="0"/>
          <w:numId w:val="13"/>
        </w:numPr>
        <w:spacing w:before="0" w:beforeAutospacing="0" w:after="0" w:afterAutospacing="0" w:line="360" w:lineRule="auto"/>
        <w:ind w:left="0" w:leftChars="0" w:firstLine="0" w:firstLineChars="0"/>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项目需求</w:t>
      </w:r>
    </w:p>
    <w:p>
      <w:pPr>
        <w:pStyle w:val="11"/>
        <w:numPr>
          <w:ilvl w:val="0"/>
          <w:numId w:val="0"/>
        </w:numPr>
        <w:spacing w:before="0" w:beforeAutospacing="0" w:after="0" w:afterAutospacing="0" w:line="360" w:lineRule="auto"/>
        <w:ind w:leftChars="0"/>
        <w:rPr>
          <w:rFonts w:hint="default" w:ascii="宋体" w:hAnsi="宋体" w:eastAsia="宋体" w:cs="Times New Roman"/>
          <w:b/>
          <w:color w:val="000000" w:themeColor="text1"/>
          <w:kern w:val="2"/>
          <w:sz w:val="21"/>
          <w:szCs w:val="21"/>
          <w:highlight w:val="none"/>
          <w:lang w:val="en-US" w:eastAsia="zh-CN" w:bidi="ar-SA"/>
        </w:rPr>
      </w:pPr>
      <w:r>
        <w:rPr>
          <w:rFonts w:hint="eastAsia" w:cs="Times New Roman"/>
          <w:b/>
          <w:color w:val="000000" w:themeColor="text1"/>
          <w:kern w:val="2"/>
          <w:sz w:val="21"/>
          <w:szCs w:val="21"/>
          <w:highlight w:val="none"/>
          <w:lang w:val="en-US" w:eastAsia="zh-CN" w:bidi="ar-SA"/>
        </w:rPr>
        <w:t>见附件一</w:t>
      </w:r>
    </w:p>
    <w:p>
      <w:pPr>
        <w:pStyle w:val="11"/>
        <w:numPr>
          <w:ilvl w:val="0"/>
          <w:numId w:val="13"/>
        </w:numPr>
        <w:spacing w:before="0" w:beforeAutospacing="0" w:after="0" w:afterAutospacing="0" w:line="360" w:lineRule="auto"/>
        <w:ind w:left="0" w:leftChars="0" w:firstLine="0" w:firstLineChars="0"/>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服务要求</w:t>
      </w:r>
    </w:p>
    <w:p>
      <w:pPr>
        <w:pStyle w:val="6"/>
        <w:rPr>
          <w:rFonts w:hint="eastAsia" w:ascii="宋体" w:hAnsi="宋体" w:eastAsia="宋体" w:cs="Times New Roman"/>
          <w:b/>
          <w:color w:val="000000" w:themeColor="text1"/>
          <w:kern w:val="2"/>
          <w:sz w:val="21"/>
          <w:szCs w:val="21"/>
          <w:highlight w:val="none"/>
          <w:lang w:val="en-US" w:eastAsia="zh-CN" w:bidi="ar-SA"/>
        </w:rPr>
      </w:pPr>
      <w:r>
        <w:rPr>
          <w:rFonts w:hint="default" w:ascii="宋体" w:hAnsi="宋体" w:eastAsia="宋体" w:cs="Times New Roman"/>
          <w:bCs/>
          <w:color w:val="auto"/>
          <w:kern w:val="2"/>
          <w:sz w:val="21"/>
          <w:szCs w:val="21"/>
          <w:highlight w:val="none"/>
          <w:lang w:val="en-US" w:eastAsia="zh-CN" w:bidi="ar-SA"/>
        </w:rPr>
        <w:t>1、供货、安装时间要求：合同签订后自接采购人通知之日起</w:t>
      </w:r>
      <w:r>
        <w:rPr>
          <w:rFonts w:hint="eastAsia" w:ascii="宋体" w:hAnsi="宋体" w:eastAsia="宋体" w:cs="Times New Roman"/>
          <w:bCs/>
          <w:color w:val="auto"/>
          <w:kern w:val="2"/>
          <w:sz w:val="21"/>
          <w:szCs w:val="21"/>
          <w:highlight w:val="none"/>
          <w:lang w:val="en-US" w:eastAsia="zh-CN" w:bidi="ar-SA"/>
        </w:rPr>
        <w:t>10</w:t>
      </w:r>
      <w:r>
        <w:rPr>
          <w:rFonts w:hint="default" w:ascii="宋体" w:hAnsi="宋体" w:eastAsia="宋体" w:cs="Times New Roman"/>
          <w:bCs/>
          <w:color w:val="auto"/>
          <w:kern w:val="2"/>
          <w:sz w:val="21"/>
          <w:szCs w:val="21"/>
          <w:highlight w:val="none"/>
          <w:lang w:val="en-US" w:eastAsia="zh-CN" w:bidi="ar-SA"/>
        </w:rPr>
        <w:t>个日历天内供货及安装完毕，并完成验收、文档整理工作。</w:t>
      </w:r>
    </w:p>
    <w:p>
      <w:pPr>
        <w:pStyle w:val="6"/>
        <w:rPr>
          <w:rFonts w:hint="default"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2</w:t>
      </w:r>
      <w:r>
        <w:rPr>
          <w:rFonts w:hint="default" w:ascii="宋体" w:hAnsi="宋体" w:eastAsia="宋体" w:cs="Times New Roman"/>
          <w:bCs/>
          <w:color w:val="auto"/>
          <w:kern w:val="2"/>
          <w:sz w:val="21"/>
          <w:szCs w:val="21"/>
          <w:highlight w:val="none"/>
          <w:lang w:val="en-US" w:eastAsia="zh-CN" w:bidi="ar-SA"/>
        </w:rPr>
        <w:t>、本项目整体质保期为1年，质保期从项目整体验收合格之日起开始计算。</w:t>
      </w:r>
    </w:p>
    <w:p>
      <w:pPr>
        <w:pStyle w:val="6"/>
        <w:rPr>
          <w:rFonts w:hint="default"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3</w:t>
      </w:r>
      <w:r>
        <w:rPr>
          <w:rFonts w:hint="default" w:ascii="宋体" w:hAnsi="宋体" w:eastAsia="宋体" w:cs="Times New Roman"/>
          <w:bCs/>
          <w:color w:val="auto"/>
          <w:kern w:val="2"/>
          <w:sz w:val="21"/>
          <w:szCs w:val="21"/>
          <w:highlight w:val="none"/>
          <w:lang w:val="en-US" w:eastAsia="zh-CN" w:bidi="ar-SA"/>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napToGrid w:val="0"/>
        <w:spacing w:line="360" w:lineRule="auto"/>
        <w:ind w:firstLine="420" w:firstLineChars="200"/>
        <w:rPr>
          <w:rFonts w:ascii="宋体" w:hAnsi="宋体"/>
          <w:bCs/>
          <w:color w:val="auto"/>
          <w:szCs w:val="21"/>
          <w:highlight w:val="none"/>
        </w:rPr>
      </w:pPr>
      <w:bookmarkStart w:id="8" w:name="_Toc16938559"/>
      <w:bookmarkStart w:id="9" w:name="_Toc20823315"/>
      <w:bookmarkStart w:id="10" w:name="_Toc513029243"/>
      <w:r>
        <w:rPr>
          <w:rFonts w:hint="eastAsia" w:ascii="宋体" w:hAnsi="宋体"/>
          <w:bCs/>
          <w:color w:val="auto"/>
          <w:szCs w:val="21"/>
          <w:highlight w:val="none"/>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color w:val="auto"/>
          <w:szCs w:val="21"/>
          <w:highlight w:val="none"/>
        </w:rPr>
      </w:pPr>
      <w:r>
        <w:rPr>
          <w:rFonts w:hint="eastAsia" w:ascii="宋体" w:hAnsi="宋体"/>
          <w:bCs/>
          <w:color w:val="auto"/>
          <w:szCs w:val="21"/>
          <w:highlight w:val="none"/>
        </w:rPr>
        <w:t>采购合同(货物)</w:t>
      </w:r>
    </w:p>
    <w:p>
      <w:pPr>
        <w:pStyle w:val="7"/>
        <w:adjustRightInd w:val="0"/>
        <w:snapToGrid w:val="0"/>
        <w:spacing w:line="360" w:lineRule="auto"/>
        <w:rPr>
          <w:rFonts w:hint="eastAsia" w:hAnsi="宋体" w:eastAsia="宋体"/>
          <w:color w:val="auto"/>
          <w:highlight w:val="none"/>
          <w:lang w:eastAsia="zh-CN"/>
        </w:rPr>
      </w:pPr>
      <w:r>
        <w:rPr>
          <w:rFonts w:hint="eastAsia" w:hAnsi="宋体"/>
          <w:color w:val="auto"/>
          <w:highlight w:val="none"/>
        </w:rPr>
        <w:tab/>
      </w:r>
      <w:r>
        <w:rPr>
          <w:rFonts w:hint="eastAsia" w:hAnsi="宋体"/>
          <w:color w:val="auto"/>
          <w:highlight w:val="none"/>
        </w:rPr>
        <w:t>项目名称：</w:t>
      </w:r>
      <w:r>
        <w:rPr>
          <w:rFonts w:hint="eastAsia" w:hAnsi="宋体"/>
          <w:color w:val="auto"/>
          <w:highlight w:val="none"/>
          <w:lang w:eastAsia="zh-CN"/>
        </w:rPr>
        <w:t>江苏旅游职业学院****采购项目</w:t>
      </w:r>
    </w:p>
    <w:p>
      <w:pPr>
        <w:pStyle w:val="7"/>
        <w:adjustRightInd w:val="0"/>
        <w:snapToGrid w:val="0"/>
        <w:spacing w:line="360" w:lineRule="auto"/>
        <w:rPr>
          <w:rFonts w:hint="eastAsia" w:hAnsi="宋体" w:eastAsia="宋体"/>
          <w:color w:val="auto"/>
          <w:highlight w:val="none"/>
          <w:lang w:eastAsia="zh-CN"/>
        </w:rPr>
      </w:pPr>
      <w:r>
        <w:rPr>
          <w:rFonts w:hint="eastAsia" w:hAnsi="宋体"/>
          <w:color w:val="auto"/>
          <w:highlight w:val="none"/>
        </w:rPr>
        <w:tab/>
      </w:r>
      <w:r>
        <w:rPr>
          <w:rFonts w:hint="eastAsia" w:hAnsi="宋体"/>
          <w:color w:val="auto"/>
          <w:highlight w:val="none"/>
        </w:rPr>
        <w:t>项目编号：</w:t>
      </w:r>
      <w:r>
        <w:rPr>
          <w:rFonts w:hint="eastAsia" w:hAnsi="宋体"/>
          <w:color w:val="auto"/>
          <w:highlight w:val="none"/>
          <w:lang w:eastAsia="zh-CN"/>
        </w:rPr>
        <w:t>****号</w:t>
      </w:r>
    </w:p>
    <w:p>
      <w:pPr>
        <w:pStyle w:val="7"/>
        <w:adjustRightInd w:val="0"/>
        <w:snapToGrid w:val="0"/>
        <w:spacing w:line="360" w:lineRule="auto"/>
        <w:rPr>
          <w:rFonts w:hint="eastAsia" w:hAnsi="宋体"/>
          <w:color w:val="auto"/>
          <w:highlight w:val="none"/>
        </w:rPr>
      </w:pPr>
      <w:r>
        <w:rPr>
          <w:rFonts w:hint="eastAsia" w:hAnsi="宋体"/>
          <w:color w:val="auto"/>
          <w:highlight w:val="none"/>
        </w:rPr>
        <w:tab/>
      </w:r>
      <w:r>
        <w:rPr>
          <w:rFonts w:hint="eastAsia" w:hAnsi="宋体"/>
          <w:color w:val="auto"/>
          <w:highlight w:val="none"/>
        </w:rPr>
        <w:t>甲方：(买方)</w:t>
      </w:r>
      <w:r>
        <w:rPr>
          <w:rFonts w:hint="eastAsia" w:hAnsi="宋体"/>
          <w:color w:val="auto"/>
          <w:highlight w:val="none"/>
          <w:u w:val="single"/>
          <w:lang w:eastAsia="zh-CN"/>
        </w:rPr>
        <w:t>江苏旅游职业学院</w:t>
      </w:r>
      <w:r>
        <w:rPr>
          <w:rFonts w:hint="eastAsia" w:hAnsi="宋体"/>
          <w:color w:val="auto"/>
          <w:highlight w:val="none"/>
        </w:rPr>
        <w:tab/>
      </w:r>
    </w:p>
    <w:p>
      <w:pPr>
        <w:pStyle w:val="7"/>
        <w:adjustRightInd w:val="0"/>
        <w:snapToGrid w:val="0"/>
        <w:spacing w:line="360" w:lineRule="auto"/>
        <w:ind w:firstLine="420" w:firstLineChars="200"/>
        <w:rPr>
          <w:rFonts w:hint="eastAsia" w:hAnsi="宋体" w:eastAsia="宋体"/>
          <w:color w:val="auto"/>
          <w:highlight w:val="none"/>
          <w:lang w:eastAsia="zh-CN"/>
        </w:rPr>
      </w:pPr>
      <w:r>
        <w:rPr>
          <w:rFonts w:hint="eastAsia" w:hAnsi="宋体"/>
          <w:color w:val="auto"/>
          <w:highlight w:val="none"/>
        </w:rPr>
        <w:t>乙方：(卖方)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甲、乙双方根据</w:t>
      </w:r>
      <w:r>
        <w:rPr>
          <w:rFonts w:hint="eastAsia" w:ascii="宋体" w:hAnsi="宋体"/>
          <w:bCs/>
          <w:color w:val="auto"/>
          <w:szCs w:val="21"/>
          <w:highlight w:val="none"/>
          <w:lang w:eastAsia="zh-CN"/>
        </w:rPr>
        <w:t>江苏旅游职业学院</w:t>
      </w:r>
      <w:r>
        <w:rPr>
          <w:rFonts w:hint="eastAsia" w:ascii="宋体" w:hAnsi="宋体"/>
          <w:bCs/>
          <w:color w:val="auto"/>
          <w:szCs w:val="21"/>
          <w:highlight w:val="none"/>
          <w:u w:val="single"/>
          <w:lang w:eastAsia="zh-CN"/>
        </w:rPr>
        <w:t>江苏旅游职业学院****采购项目</w:t>
      </w:r>
      <w:r>
        <w:rPr>
          <w:rFonts w:hint="eastAsia" w:ascii="宋体" w:hAnsi="宋体"/>
          <w:bCs/>
          <w:color w:val="auto"/>
          <w:szCs w:val="21"/>
          <w:highlight w:val="none"/>
        </w:rPr>
        <w:t>询价采购的结果，签署本合同。</w:t>
      </w:r>
    </w:p>
    <w:p>
      <w:pPr>
        <w:spacing w:line="360" w:lineRule="auto"/>
        <w:ind w:right="3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一、货物内容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1.1 货物名称：</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 型号规格：</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 数量(单位)：</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二、合同金额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2.1 本合同金额为(大写)：________________________元人民币。</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三、技术资料</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3.1乙方应按采购文件规定的时间向甲方提供使用货物的有关技术资料。</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四、知识产权</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五、产权担保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5.1 乙方保证所交付的货物的所有权完全属于乙方且无任何抵押、查封等产权瑕疵。</w:t>
      </w:r>
    </w:p>
    <w:p>
      <w:pPr>
        <w:spacing w:line="360" w:lineRule="auto"/>
        <w:ind w:right="312" w:firstLine="443" w:firstLineChars="211"/>
        <w:rPr>
          <w:rFonts w:ascii="宋体" w:hAnsi="宋体"/>
          <w:bCs/>
          <w:color w:val="auto"/>
          <w:szCs w:val="21"/>
          <w:highlight w:val="none"/>
        </w:rPr>
      </w:pPr>
      <w:r>
        <w:rPr>
          <w:rFonts w:hint="eastAsia" w:ascii="宋体" w:hAnsi="宋体"/>
          <w:bCs/>
          <w:color w:val="auto"/>
          <w:szCs w:val="21"/>
          <w:highlight w:val="none"/>
        </w:rPr>
        <w:t>六、履约保证金</w:t>
      </w:r>
    </w:p>
    <w:p>
      <w:pPr>
        <w:spacing w:line="360" w:lineRule="auto"/>
        <w:ind w:right="312" w:firstLine="235" w:firstLineChars="112"/>
        <w:rPr>
          <w:rFonts w:hint="eastAsia" w:ascii="宋体" w:hAnsi="宋体" w:eastAsia="宋体"/>
          <w:bCs/>
          <w:color w:val="auto"/>
          <w:szCs w:val="21"/>
          <w:highlight w:val="none"/>
          <w:lang w:eastAsia="zh-CN"/>
        </w:rPr>
      </w:pPr>
      <w:r>
        <w:rPr>
          <w:rFonts w:hint="eastAsia" w:ascii="宋体" w:hAnsi="宋体"/>
          <w:bCs/>
          <w:color w:val="auto"/>
          <w:szCs w:val="21"/>
          <w:highlight w:val="none"/>
        </w:rPr>
        <w:tab/>
      </w:r>
      <w:r>
        <w:rPr>
          <w:rFonts w:hint="eastAsia" w:ascii="宋体" w:hAnsi="宋体"/>
          <w:bCs/>
          <w:color w:val="auto"/>
          <w:szCs w:val="21"/>
          <w:highlight w:val="none"/>
          <w:lang w:eastAsia="zh-CN"/>
        </w:rPr>
        <w:t>无</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七.转包或分包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7.1本合同范围的货物，应由乙方直接供应，不得转让他人供应；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7.2 除非得到甲方的书面同意，乙方不得部分分包给他人供应。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7.3如有转让和未经甲方同意的分包行为，甲方有权给予终止合同。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八、质保期</w:t>
      </w:r>
    </w:p>
    <w:p>
      <w:pPr>
        <w:spacing w:line="360" w:lineRule="auto"/>
        <w:ind w:right="312" w:firstLine="235" w:firstLineChars="112"/>
        <w:rPr>
          <w:rFonts w:ascii="宋体" w:hAnsi="宋体"/>
          <w:bCs/>
          <w:color w:val="000000" w:themeColor="text1"/>
          <w:szCs w:val="21"/>
          <w:highlight w:val="non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8.1 质保期</w:t>
      </w:r>
      <w:r>
        <w:rPr>
          <w:rFonts w:hint="eastAsia" w:ascii="宋体" w:hAnsi="宋体"/>
          <w:bCs/>
          <w:color w:val="000000" w:themeColor="text1"/>
          <w:szCs w:val="21"/>
          <w:highlight w:val="none"/>
          <w:lang w:val="en-US" w:eastAsia="zh-CN"/>
        </w:rPr>
        <w:t>1</w:t>
      </w:r>
      <w:r>
        <w:rPr>
          <w:rFonts w:hint="eastAsia" w:ascii="宋体" w:hAnsi="宋体"/>
          <w:bCs/>
          <w:color w:val="000000" w:themeColor="text1"/>
          <w:szCs w:val="21"/>
          <w:highlight w:val="none"/>
          <w:u w:val="single"/>
        </w:rPr>
        <w:t xml:space="preserve"> </w:t>
      </w:r>
      <w:r>
        <w:rPr>
          <w:rFonts w:hint="eastAsia" w:ascii="宋体" w:hAnsi="宋体"/>
          <w:bCs/>
          <w:color w:val="000000" w:themeColor="text1"/>
          <w:szCs w:val="21"/>
          <w:highlight w:val="none"/>
        </w:rPr>
        <w:t>年。(自交货验收合格之日起计)</w:t>
      </w:r>
    </w:p>
    <w:p>
      <w:pPr>
        <w:spacing w:line="360" w:lineRule="auto"/>
        <w:ind w:right="312" w:firstLine="235" w:firstLineChars="112"/>
        <w:rPr>
          <w:rFonts w:ascii="宋体" w:hAnsi="宋体"/>
          <w:bCs/>
          <w:color w:val="000000" w:themeColor="text1"/>
          <w:szCs w:val="21"/>
          <w:highlight w:val="non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九、交货期、交货方式及交货地点</w:t>
      </w:r>
    </w:p>
    <w:p>
      <w:pPr>
        <w:spacing w:line="360" w:lineRule="auto"/>
        <w:rPr>
          <w:rFonts w:ascii="宋体" w:hAnsi="宋体"/>
          <w:bCs/>
          <w:color w:val="FF0000"/>
          <w:szCs w:val="21"/>
          <w:highlight w:val="none"/>
          <w:u w:val="singl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9.1 交货期：</w:t>
      </w:r>
      <w:r>
        <w:rPr>
          <w:rFonts w:hint="eastAsia" w:ascii="宋体" w:hAnsi="宋体" w:cs="宋体"/>
          <w:color w:val="000000" w:themeColor="text1"/>
          <w:szCs w:val="21"/>
          <w:highlight w:val="none"/>
        </w:rPr>
        <w:t>合同签订生效之日起</w:t>
      </w:r>
      <w:r>
        <w:rPr>
          <w:rFonts w:hint="eastAsia" w:ascii="宋体" w:hAnsi="宋体" w:cs="宋体"/>
          <w:color w:val="000000" w:themeColor="text1"/>
          <w:szCs w:val="21"/>
          <w:highlight w:val="none"/>
          <w:lang w:val="en-US" w:eastAsia="zh-CN"/>
        </w:rPr>
        <w:t xml:space="preserve">   </w:t>
      </w:r>
      <w:r>
        <w:rPr>
          <w:rFonts w:hint="eastAsia" w:ascii="宋体" w:hAnsi="宋体" w:cs="宋体"/>
          <w:color w:val="000000" w:themeColor="text1"/>
          <w:szCs w:val="21"/>
          <w:highlight w:val="none"/>
        </w:rPr>
        <w:t>天内交货</w:t>
      </w:r>
      <w:r>
        <w:rPr>
          <w:rFonts w:hint="eastAsia" w:ascii="宋体" w:hAnsi="宋体" w:cs="宋体"/>
          <w:color w:val="000000" w:themeColor="text1"/>
          <w:szCs w:val="21"/>
          <w:highlight w:val="none"/>
          <w:lang w:eastAsia="zh-CN"/>
        </w:rPr>
        <w:t>并安装</w:t>
      </w:r>
      <w:r>
        <w:rPr>
          <w:rFonts w:hint="eastAsia" w:ascii="宋体" w:hAnsi="宋体" w:cs="宋体"/>
          <w:color w:val="000000" w:themeColor="text1"/>
          <w:szCs w:val="21"/>
          <w:highlight w:val="none"/>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ab/>
      </w:r>
      <w:r>
        <w:rPr>
          <w:rFonts w:hint="eastAsia" w:ascii="宋体" w:hAnsi="宋体" w:cs="宋体"/>
          <w:color w:val="auto"/>
          <w:szCs w:val="21"/>
          <w:highlight w:val="none"/>
        </w:rPr>
        <w:t>9.2 交货方式：一次性交付全部货物。</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ab/>
      </w:r>
      <w:r>
        <w:rPr>
          <w:rFonts w:hint="eastAsia" w:ascii="宋体" w:hAnsi="宋体" w:cs="宋体"/>
          <w:color w:val="auto"/>
          <w:szCs w:val="21"/>
          <w:highlight w:val="none"/>
        </w:rPr>
        <w:t>9.3 交货地点：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十、货款支付</w:t>
      </w:r>
    </w:p>
    <w:p>
      <w:pPr>
        <w:spacing w:line="360" w:lineRule="auto"/>
        <w:ind w:right="312" w:firstLine="235" w:firstLineChars="112"/>
        <w:rPr>
          <w:rFonts w:ascii="宋体" w:hAnsi="宋体"/>
          <w:bCs/>
          <w:color w:val="000000" w:themeColor="text1"/>
          <w:szCs w:val="21"/>
          <w:highlight w:val="none"/>
          <w14:textFill>
            <w14:solidFill>
              <w14:schemeClr w14:val="tx1"/>
            </w14:solidFill>
          </w14:textFill>
        </w:rPr>
      </w:pPr>
      <w:r>
        <w:rPr>
          <w:rFonts w:hint="eastAsia" w:ascii="宋体" w:hAnsi="宋体"/>
          <w:bCs/>
          <w:color w:val="FF0000"/>
          <w:szCs w:val="21"/>
          <w:highlight w:val="none"/>
        </w:rPr>
        <w:tab/>
      </w:r>
      <w:r>
        <w:rPr>
          <w:rFonts w:hint="eastAsia" w:ascii="宋体" w:hAnsi="宋体"/>
          <w:bCs/>
          <w:color w:val="000000" w:themeColor="text1"/>
          <w:szCs w:val="21"/>
          <w:highlight w:val="none"/>
          <w14:textFill>
            <w14:solidFill>
              <w14:schemeClr w14:val="tx1"/>
            </w14:solidFill>
          </w14:textFill>
        </w:rPr>
        <w:t xml:space="preserve">10.1 付款方式：        </w:t>
      </w:r>
    </w:p>
    <w:p>
      <w:pPr>
        <w:tabs>
          <w:tab w:val="left" w:pos="632"/>
          <w:tab w:val="left" w:pos="2828"/>
        </w:tabs>
        <w:spacing w:line="360" w:lineRule="auto"/>
        <w:ind w:firstLine="420" w:firstLineChars="200"/>
        <w:rPr>
          <w:rFonts w:hint="eastAsia" w:ascii="宋体" w:hAnsi="宋体" w:cs="宋体"/>
          <w:color w:val="000000" w:themeColor="text1"/>
          <w:szCs w:val="21"/>
          <w:highlight w:val="none"/>
          <w:lang w:val="en-US" w:eastAsia="zh-CN"/>
          <w14:textFill>
            <w14:solidFill>
              <w14:schemeClr w14:val="tx1"/>
            </w14:solidFill>
          </w14:textFill>
        </w:rPr>
      </w:pPr>
    </w:p>
    <w:p>
      <w:pPr>
        <w:tabs>
          <w:tab w:val="left" w:pos="632"/>
          <w:tab w:val="left" w:pos="2828"/>
        </w:tabs>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货物在规定时间内安装到位，验收合格并经甲方审计部门确认后，十五日内甲方支付合同价</w:t>
      </w:r>
      <w:r>
        <w:rPr>
          <w:rFonts w:hint="eastAsia" w:ascii="宋体" w:hAnsi="宋体" w:cs="宋体"/>
          <w:color w:val="000000" w:themeColor="text1"/>
          <w:szCs w:val="21"/>
          <w:highlight w:val="none"/>
          <w:lang w:val="en-US" w:eastAsia="zh-CN"/>
          <w14:textFill>
            <w14:solidFill>
              <w14:schemeClr w14:val="tx1"/>
            </w14:solidFill>
          </w14:textFill>
        </w:rPr>
        <w:t>100%</w:t>
      </w:r>
      <w:r>
        <w:rPr>
          <w:rFonts w:hint="eastAsia" w:ascii="宋体" w:hAnsi="宋体" w:cs="宋体"/>
          <w:color w:val="000000" w:themeColor="text1"/>
          <w:szCs w:val="21"/>
          <w:highlight w:val="none"/>
          <w:lang w:eastAsia="zh-CN"/>
          <w14:textFill>
            <w14:solidFill>
              <w14:schemeClr w14:val="tx1"/>
            </w14:solidFill>
          </w14:textFill>
        </w:rPr>
        <w:t>款。。</w:t>
      </w:r>
    </w:p>
    <w:p>
      <w:pPr>
        <w:spacing w:line="360" w:lineRule="auto"/>
        <w:ind w:right="312" w:firstLine="443" w:firstLineChars="211"/>
        <w:rPr>
          <w:rFonts w:ascii="宋体" w:hAnsi="宋体"/>
          <w:bCs/>
          <w:color w:val="auto"/>
          <w:szCs w:val="21"/>
          <w:highlight w:val="none"/>
        </w:rPr>
      </w:pPr>
      <w:r>
        <w:rPr>
          <w:rFonts w:hint="eastAsia" w:ascii="宋体" w:hAnsi="宋体"/>
          <w:bCs/>
          <w:color w:val="auto"/>
          <w:szCs w:val="21"/>
          <w:highlight w:val="none"/>
        </w:rPr>
        <w:t>十一、税</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11.1本合同执行中相关的一切税费均由乙方负担。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十二、质量保证及售后服务</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(1)更换：由乙方承担所发生的全部费用。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(2)贬值处理：由甲乙双方合议定价。</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12.5 如在使用过程中发生质量问题，乙方在接到甲方通知后</w:t>
      </w:r>
      <w:r>
        <w:rPr>
          <w:rFonts w:hint="eastAsia" w:ascii="宋体" w:hAnsi="宋体"/>
          <w:bCs/>
          <w:color w:val="auto"/>
          <w:szCs w:val="21"/>
          <w:highlight w:val="none"/>
          <w:u w:val="single"/>
        </w:rPr>
        <w:t>2</w:t>
      </w:r>
      <w:r>
        <w:rPr>
          <w:rFonts w:hint="eastAsia" w:ascii="宋体" w:hAnsi="宋体"/>
          <w:bCs/>
          <w:color w:val="auto"/>
          <w:szCs w:val="21"/>
          <w:highlight w:val="none"/>
        </w:rPr>
        <w:t>小时内响应。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12.6 在质保期内，乙方应对货物出现的质量及安全问题负责处理解决并承担一切费用。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FF0000"/>
          <w:szCs w:val="21"/>
          <w:highlight w:val="none"/>
        </w:rPr>
        <w:t xml:space="preserve">12.7上述的货物免费保修期为 </w:t>
      </w:r>
      <w:r>
        <w:rPr>
          <w:rFonts w:hint="eastAsia" w:ascii="宋体" w:hAnsi="宋体"/>
          <w:bCs/>
          <w:color w:val="FF0000"/>
          <w:szCs w:val="21"/>
          <w:highlight w:val="none"/>
          <w:u w:val="single"/>
        </w:rPr>
        <w:t xml:space="preserve">  一 </w:t>
      </w:r>
      <w:r>
        <w:rPr>
          <w:rFonts w:hint="eastAsia" w:ascii="宋体" w:hAnsi="宋体"/>
          <w:bCs/>
          <w:color w:val="FF0000"/>
          <w:szCs w:val="21"/>
          <w:highlight w:val="none"/>
        </w:rPr>
        <w:t>年</w:t>
      </w:r>
      <w:r>
        <w:rPr>
          <w:rFonts w:hint="eastAsia" w:ascii="宋体" w:hAnsi="宋体"/>
          <w:bCs/>
          <w:color w:val="auto"/>
          <w:szCs w:val="21"/>
          <w:highlight w:val="none"/>
        </w:rPr>
        <w:t>，</w:t>
      </w:r>
      <w:r>
        <w:rPr>
          <w:rFonts w:hint="eastAsia" w:ascii="宋体" w:hAnsi="宋体" w:cs="宋体"/>
          <w:bCs/>
          <w:color w:val="auto"/>
          <w:szCs w:val="21"/>
          <w:highlight w:val="none"/>
        </w:rPr>
        <w:t>提供免费上门维修、零配件免费更换等质保服务，</w:t>
      </w:r>
      <w:r>
        <w:rPr>
          <w:rFonts w:hint="eastAsia" w:ascii="宋体" w:hAnsi="宋体"/>
          <w:bCs/>
          <w:color w:val="auto"/>
          <w:szCs w:val="21"/>
          <w:highlight w:val="none"/>
        </w:rPr>
        <w:t>因人为因素出现的故障不在免费保修范围内。超过保修期的机器设备，终生维修，维修时只收部件成本费。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十三、调试和验收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13.5 验收时乙方必须在现场，验收完毕后作出验收结果报告；验收费用由甲乙双方协商解决。</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十四、货物包装、发运及运输</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14.2 使用说明书、质量检验证明书、随配附件和工具以及清单一并附于货物内。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14.3 乙方在货物发运手续办理完毕后24小时内或货到甲方48小时前通知甲方，以准备接货。</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14.4 货物在交付甲方前发生的风险均由乙方负责。</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14.5 货物在规定的交付期限内由乙方送达甲方指定的地点视为交付，乙方同时需通知甲方货物已送达。</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十五、违约责任</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15.1 甲方无正当理由拒收货物的，甲方向乙方偿付拒收货款总值的百分之五违约金。</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十六、不可抗力事件处理</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16.2 不可抗力事件发生后，应立即通知对方，并寄送有关权威机构出具的证明。</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16.3 不可抗力事件延续120天以上，双方应通过友好协商，确定是否继续履行合同。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十七、诉讼</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十八、合同生效及其它</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18.1 合同经双方法定代表人或授权委托代表人签字并加盖单位公章后生效。</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18.2本合同未尽事宜，遵照《合同法》有关条文执行。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18.3 本合同正本一式四份，具有同等法律效力，</w:t>
      </w:r>
      <w:r>
        <w:rPr>
          <w:rFonts w:hint="eastAsia" w:hAnsi="宋体"/>
          <w:color w:val="auto"/>
          <w:szCs w:val="21"/>
          <w:highlight w:val="none"/>
          <w:lang w:val="zh-CN"/>
        </w:rPr>
        <w:t>甲方、乙方各执两份</w:t>
      </w:r>
      <w:r>
        <w:rPr>
          <w:rFonts w:hint="eastAsia" w:ascii="宋体" w:hAnsi="宋体"/>
          <w:bCs/>
          <w:color w:val="auto"/>
          <w:szCs w:val="21"/>
          <w:highlight w:val="none"/>
        </w:rPr>
        <w:t>。</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18.4</w:t>
      </w:r>
      <w:r>
        <w:rPr>
          <w:rFonts w:hint="eastAsia" w:hAnsi="宋体"/>
          <w:bCs/>
          <w:color w:val="auto"/>
          <w:szCs w:val="21"/>
          <w:highlight w:val="none"/>
        </w:rPr>
        <w:t>合同附件：本项目询价文件、乙方递交的询价响应文件及其它补充文件。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甲方：                                   乙方：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地址：                                   地址：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法定代表人或授权代表：                   法定代表人或授权代表：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联系电话：                               开户银行及行号</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帐      号：</w:t>
      </w:r>
    </w:p>
    <w:p>
      <w:pPr>
        <w:spacing w:line="360" w:lineRule="auto"/>
        <w:ind w:right="3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联系电话：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p>
    <w:p>
      <w:pPr>
        <w:spacing w:line="360" w:lineRule="auto"/>
        <w:rPr>
          <w:rFonts w:ascii="宋体" w:hAnsi="宋体"/>
          <w:color w:val="auto"/>
          <w:szCs w:val="21"/>
          <w:highlight w:val="none"/>
        </w:rPr>
      </w:pPr>
      <w:r>
        <w:rPr>
          <w:rFonts w:hint="eastAsia" w:ascii="宋体" w:hAnsi="宋体"/>
          <w:bCs/>
          <w:color w:val="auto"/>
          <w:szCs w:val="21"/>
          <w:highlight w:val="none"/>
        </w:rPr>
        <w:t xml:space="preserve">                                                签订日期：      年  月  日</w:t>
      </w:r>
      <w:bookmarkEnd w:id="8"/>
      <w:bookmarkEnd w:id="9"/>
      <w:bookmarkEnd w:id="10"/>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6"/>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hint="eastAsia" w:eastAsia="黑体"/>
          <w:bCs/>
          <w:color w:val="auto"/>
          <w:sz w:val="28"/>
          <w:szCs w:val="28"/>
          <w:highlight w:val="none"/>
          <w:u w:val="single"/>
          <w:lang w:val="en-US" w:eastAsia="zh-CN"/>
        </w:rPr>
      </w:pPr>
      <w:r>
        <w:rPr>
          <w:rFonts w:hint="eastAsia" w:eastAsia="黑体"/>
          <w:bCs/>
          <w:color w:val="auto"/>
          <w:sz w:val="28"/>
          <w:szCs w:val="28"/>
          <w:highlight w:val="none"/>
          <w:u w:val="single"/>
          <w:lang w:val="en-US" w:eastAsia="zh-CN"/>
        </w:rPr>
        <w:t xml:space="preserve"> </w:t>
      </w: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8"/>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8"/>
          <w:rFonts w:ascii="Times New Roman" w:hAnsi="Times New Roman" w:eastAsia="黑体"/>
          <w:color w:val="auto"/>
          <w:highlight w:val="none"/>
        </w:rPr>
        <w:t>：</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5"/>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1" w:name="报价方关于资格的声明函（格式）"/>
      <w:bookmarkEnd w:id="11"/>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1"/>
              <w:spacing w:line="360" w:lineRule="auto"/>
              <w:jc w:val="center"/>
              <w:rPr>
                <w:rFonts w:ascii="Times New Roman"/>
                <w:bCs/>
                <w:color w:val="auto"/>
                <w:szCs w:val="24"/>
                <w:highlight w:val="none"/>
              </w:rPr>
            </w:pPr>
          </w:p>
        </w:tc>
        <w:tc>
          <w:tcPr>
            <w:tcW w:w="1366" w:type="dxa"/>
            <w:vAlign w:val="center"/>
          </w:tcPr>
          <w:p>
            <w:pPr>
              <w:pStyle w:val="21"/>
              <w:spacing w:line="360" w:lineRule="auto"/>
              <w:jc w:val="center"/>
              <w:rPr>
                <w:rFonts w:ascii="Times New Roman"/>
                <w:bCs/>
                <w:color w:val="auto"/>
                <w:szCs w:val="24"/>
                <w:highlight w:val="none"/>
              </w:rPr>
            </w:pPr>
          </w:p>
        </w:tc>
        <w:tc>
          <w:tcPr>
            <w:tcW w:w="3686" w:type="dxa"/>
            <w:vAlign w:val="center"/>
          </w:tcPr>
          <w:p>
            <w:pPr>
              <w:pStyle w:val="21"/>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070"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名称</w:t>
            </w:r>
          </w:p>
        </w:tc>
        <w:tc>
          <w:tcPr>
            <w:tcW w:w="150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规格、型号</w:t>
            </w:r>
          </w:p>
        </w:tc>
        <w:tc>
          <w:tcPr>
            <w:tcW w:w="84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180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原产地和制造商名称</w:t>
            </w:r>
          </w:p>
        </w:tc>
        <w:tc>
          <w:tcPr>
            <w:tcW w:w="114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单价</w:t>
            </w:r>
          </w:p>
        </w:tc>
        <w:tc>
          <w:tcPr>
            <w:tcW w:w="105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1</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2</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3</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4</w:t>
            </w:r>
          </w:p>
        </w:tc>
        <w:tc>
          <w:tcPr>
            <w:tcW w:w="7350" w:type="dxa"/>
            <w:gridSpan w:val="5"/>
          </w:tcPr>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服务费用</w:t>
            </w: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color w:val="auto"/>
                <w:szCs w:val="21"/>
                <w:highlight w:val="none"/>
              </w:rPr>
            </w:pPr>
            <w:r>
              <w:rPr>
                <w:rFonts w:hint="eastAsia" w:ascii="宋体" w:hAnsi="宋体"/>
                <w:color w:val="auto"/>
                <w:szCs w:val="21"/>
                <w:highlight w:val="none"/>
              </w:rPr>
              <w:t>总价</w:t>
            </w:r>
          </w:p>
        </w:tc>
        <w:tc>
          <w:tcPr>
            <w:tcW w:w="8400" w:type="dxa"/>
            <w:gridSpan w:val="6"/>
          </w:tcPr>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                   元</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宋体" w:hAnsi="宋体"/>
          <w:b/>
          <w:bCs/>
          <w:color w:val="auto"/>
          <w:szCs w:val="21"/>
          <w:highlight w:val="none"/>
        </w:rPr>
      </w:pPr>
    </w:p>
    <w:p>
      <w:pPr>
        <w:pStyle w:val="4"/>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D13865C"/>
    <w:multiLevelType w:val="singleLevel"/>
    <w:tmpl w:val="2D13865C"/>
    <w:lvl w:ilvl="0" w:tentative="0">
      <w:start w:val="1"/>
      <w:numFmt w:val="chineseCounting"/>
      <w:suff w:val="nothing"/>
      <w:lvlText w:val="%1、"/>
      <w:lvlJc w:val="left"/>
      <w:rPr>
        <w:rFonts w:hint="eastAsia"/>
      </w:rPr>
    </w:lvl>
  </w:abstractNum>
  <w:abstractNum w:abstractNumId="6">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9"/>
  </w:num>
  <w:num w:numId="2">
    <w:abstractNumId w:val="10"/>
  </w:num>
  <w:num w:numId="3">
    <w:abstractNumId w:val="1"/>
  </w:num>
  <w:num w:numId="4">
    <w:abstractNumId w:val="2"/>
  </w:num>
  <w:num w:numId="5">
    <w:abstractNumId w:val="4"/>
  </w:num>
  <w:num w:numId="6">
    <w:abstractNumId w:val="14"/>
  </w:num>
  <w:num w:numId="7">
    <w:abstractNumId w:val="11"/>
  </w:num>
  <w:num w:numId="8">
    <w:abstractNumId w:val="3"/>
  </w:num>
  <w:num w:numId="9">
    <w:abstractNumId w:val="8"/>
  </w:num>
  <w:num w:numId="10">
    <w:abstractNumId w:val="6"/>
  </w:num>
  <w:num w:numId="11">
    <w:abstractNumId w:val="13"/>
  </w:num>
  <w:num w:numId="12">
    <w:abstractNumId w:val="7"/>
  </w:num>
  <w:num w:numId="13">
    <w:abstractNumId w:val="5"/>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8626B2"/>
    <w:rsid w:val="009F5125"/>
    <w:rsid w:val="00A66A70"/>
    <w:rsid w:val="00AD48FF"/>
    <w:rsid w:val="00AD54E8"/>
    <w:rsid w:val="00B02056"/>
    <w:rsid w:val="00DC30A9"/>
    <w:rsid w:val="00E72599"/>
    <w:rsid w:val="05F01CBB"/>
    <w:rsid w:val="07216741"/>
    <w:rsid w:val="09741BF2"/>
    <w:rsid w:val="0EDB4487"/>
    <w:rsid w:val="0EF04CA2"/>
    <w:rsid w:val="12067D43"/>
    <w:rsid w:val="15111A2B"/>
    <w:rsid w:val="16985BCB"/>
    <w:rsid w:val="1B9E23F8"/>
    <w:rsid w:val="1BA51A5E"/>
    <w:rsid w:val="1BA5662B"/>
    <w:rsid w:val="1C0D2010"/>
    <w:rsid w:val="1C6E2048"/>
    <w:rsid w:val="1DEA4E0B"/>
    <w:rsid w:val="1EC8062E"/>
    <w:rsid w:val="206F176A"/>
    <w:rsid w:val="213366FE"/>
    <w:rsid w:val="215D4A96"/>
    <w:rsid w:val="21CF755E"/>
    <w:rsid w:val="2571729A"/>
    <w:rsid w:val="2690509D"/>
    <w:rsid w:val="2699055E"/>
    <w:rsid w:val="27ED5B77"/>
    <w:rsid w:val="28B666B8"/>
    <w:rsid w:val="29AE18A7"/>
    <w:rsid w:val="2D00372F"/>
    <w:rsid w:val="2F2E1116"/>
    <w:rsid w:val="31F40F9B"/>
    <w:rsid w:val="32F607B2"/>
    <w:rsid w:val="34633C1E"/>
    <w:rsid w:val="36201D3A"/>
    <w:rsid w:val="36512D7D"/>
    <w:rsid w:val="368636E3"/>
    <w:rsid w:val="36BF6814"/>
    <w:rsid w:val="370F7E2A"/>
    <w:rsid w:val="372F723B"/>
    <w:rsid w:val="38875CA6"/>
    <w:rsid w:val="3B625860"/>
    <w:rsid w:val="3C111465"/>
    <w:rsid w:val="412C3D3A"/>
    <w:rsid w:val="458459A4"/>
    <w:rsid w:val="45FE3A97"/>
    <w:rsid w:val="46602382"/>
    <w:rsid w:val="46A70C8D"/>
    <w:rsid w:val="46EC64BB"/>
    <w:rsid w:val="470F189B"/>
    <w:rsid w:val="492762C2"/>
    <w:rsid w:val="4A1C41B3"/>
    <w:rsid w:val="4B963E72"/>
    <w:rsid w:val="4DF743BE"/>
    <w:rsid w:val="4F26338E"/>
    <w:rsid w:val="507F2E1F"/>
    <w:rsid w:val="51CA5DD9"/>
    <w:rsid w:val="5210754A"/>
    <w:rsid w:val="536A34AA"/>
    <w:rsid w:val="53E41CB7"/>
    <w:rsid w:val="566E5D97"/>
    <w:rsid w:val="599E2E37"/>
    <w:rsid w:val="59EF5A43"/>
    <w:rsid w:val="600613F3"/>
    <w:rsid w:val="62742D33"/>
    <w:rsid w:val="64060106"/>
    <w:rsid w:val="6429366A"/>
    <w:rsid w:val="65EB0AC5"/>
    <w:rsid w:val="66722215"/>
    <w:rsid w:val="6CA1046D"/>
    <w:rsid w:val="6D535020"/>
    <w:rsid w:val="6EB94233"/>
    <w:rsid w:val="6FE84551"/>
    <w:rsid w:val="72013702"/>
    <w:rsid w:val="720C1C6E"/>
    <w:rsid w:val="721813E3"/>
    <w:rsid w:val="737733D7"/>
    <w:rsid w:val="73ED03CF"/>
    <w:rsid w:val="74300DDB"/>
    <w:rsid w:val="7476021B"/>
    <w:rsid w:val="75CF0C5E"/>
    <w:rsid w:val="76A270A2"/>
    <w:rsid w:val="783E7E0B"/>
    <w:rsid w:val="789A608B"/>
    <w:rsid w:val="794451A2"/>
    <w:rsid w:val="795135CA"/>
    <w:rsid w:val="7C394DD6"/>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line="400" w:lineRule="exact"/>
      <w:ind w:firstLine="540" w:firstLineChars="225"/>
    </w:pPr>
    <w:rPr>
      <w:sz w:val="24"/>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w:basedOn w:val="1"/>
    <w:qFormat/>
    <w:uiPriority w:val="0"/>
    <w:rPr>
      <w:rFonts w:ascii="楷体_GB2312" w:hAnsi="Arial" w:eastAsia="楷体_GB2312"/>
      <w:kern w:val="0"/>
      <w:sz w:val="28"/>
      <w:szCs w:val="28"/>
    </w:rPr>
  </w:style>
  <w:style w:type="paragraph" w:styleId="7">
    <w:name w:val="Plain Text"/>
    <w:basedOn w:val="1"/>
    <w:qFormat/>
    <w:uiPriority w:val="0"/>
    <w:rPr>
      <w:rFonts w:ascii="宋体" w:hAnsi="Courier New"/>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qFormat/>
    <w:uiPriority w:val="0"/>
    <w:rPr>
      <w:color w:val="auto"/>
      <w:u w:val="none"/>
    </w:rPr>
  </w:style>
  <w:style w:type="character" w:styleId="17">
    <w:name w:val="Emphasis"/>
    <w:qFormat/>
    <w:uiPriority w:val="20"/>
    <w:rPr>
      <w:i/>
      <w:iCs/>
    </w:rPr>
  </w:style>
  <w:style w:type="character" w:styleId="18">
    <w:name w:val="HTML Typewriter"/>
    <w:basedOn w:val="14"/>
    <w:qFormat/>
    <w:uiPriority w:val="0"/>
    <w:rPr>
      <w:rFonts w:ascii="宋体" w:hAnsi="宋体" w:eastAsia="宋体" w:cs="宋体"/>
      <w:sz w:val="24"/>
      <w:szCs w:val="24"/>
    </w:rPr>
  </w:style>
  <w:style w:type="character" w:styleId="19">
    <w:name w:val="annotation reference"/>
    <w:basedOn w:val="14"/>
    <w:qFormat/>
    <w:uiPriority w:val="0"/>
    <w:rPr>
      <w:sz w:val="21"/>
      <w:szCs w:val="21"/>
    </w:rPr>
  </w:style>
  <w:style w:type="paragraph" w:customStyle="1" w:styleId="20">
    <w:name w:val="列出段落1"/>
    <w:basedOn w:val="1"/>
    <w:qFormat/>
    <w:uiPriority w:val="0"/>
    <w:pPr>
      <w:ind w:firstLine="420" w:firstLineChars="200"/>
    </w:pPr>
  </w:style>
  <w:style w:type="paragraph" w:customStyle="1" w:styleId="21">
    <w:name w:val="普通文字"/>
    <w:basedOn w:val="1"/>
    <w:next w:val="1"/>
    <w:qFormat/>
    <w:uiPriority w:val="0"/>
    <w:rPr>
      <w:rFonts w:ascii="宋体" w:hAnsi="Times New Roman"/>
      <w:kern w:val="0"/>
      <w:sz w:val="24"/>
      <w:szCs w:val="20"/>
    </w:rPr>
  </w:style>
  <w:style w:type="character" w:customStyle="1" w:styleId="22">
    <w:name w:val="批注框文本 Char"/>
    <w:basedOn w:val="14"/>
    <w:link w:val="8"/>
    <w:qFormat/>
    <w:uiPriority w:val="0"/>
    <w:rPr>
      <w:kern w:val="2"/>
      <w:sz w:val="18"/>
      <w:szCs w:val="18"/>
    </w:r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23</Pages>
  <Words>8891</Words>
  <Characters>9198</Characters>
  <Lines>107</Lines>
  <Paragraphs>30</Paragraphs>
  <TotalTime>8</TotalTime>
  <ScaleCrop>false</ScaleCrop>
  <LinksUpToDate>false</LinksUpToDate>
  <CharactersWithSpaces>9870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2023-02-07T02:32:33Z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B37E0171EA374B1D8533C3248A8F7159</vt:lpwstr>
  </property>
</Properties>
</file>