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Calibri" w:hAnsi="Calibri" w:eastAsia="宋体" w:cs="Calibri"/>
          <w:b/>
          <w:bCs/>
          <w:kern w:val="2"/>
          <w:sz w:val="28"/>
          <w:szCs w:val="28"/>
          <w:lang w:val="en-US" w:eastAsia="zh-CN" w:bidi="ar-SA"/>
        </w:rPr>
      </w:pPr>
      <w:r>
        <w:rPr>
          <w:rFonts w:hint="eastAsia"/>
          <w:b/>
          <w:bCs/>
          <w:sz w:val="28"/>
          <w:szCs w:val="28"/>
        </w:rPr>
        <w:t>《高等职业教育文件汇编》</w:t>
      </w:r>
      <w:bookmarkStart w:id="0" w:name="_GoBack"/>
      <w:bookmarkEnd w:id="0"/>
    </w:p>
    <w:tbl>
      <w:tblPr>
        <w:tblStyle w:val="3"/>
        <w:tblpPr w:leftFromText="180" w:rightFromText="180" w:vertAnchor="text" w:horzAnchor="page" w:tblpX="1669" w:tblpY="580"/>
        <w:tblOverlap w:val="never"/>
        <w:tblW w:w="87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982"/>
        <w:gridCol w:w="5778"/>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3" w:type="dxa"/>
            <w:shd w:val="clear" w:color="auto" w:fill="auto"/>
            <w:vAlign w:val="center"/>
          </w:tcPr>
          <w:p>
            <w:pPr>
              <w:spacing w:line="360" w:lineRule="auto"/>
              <w:jc w:val="center"/>
              <w:rPr>
                <w:rFonts w:ascii="仿宋" w:hAnsi="仿宋" w:eastAsia="仿宋"/>
                <w:b/>
                <w:sz w:val="24"/>
                <w:szCs w:val="24"/>
              </w:rPr>
            </w:pPr>
            <w:r>
              <w:rPr>
                <w:rFonts w:hint="eastAsia" w:ascii="仿宋" w:hAnsi="仿宋" w:eastAsia="仿宋"/>
                <w:b/>
                <w:sz w:val="24"/>
                <w:szCs w:val="24"/>
              </w:rPr>
              <w:t>时间</w:t>
            </w:r>
          </w:p>
        </w:tc>
        <w:tc>
          <w:tcPr>
            <w:tcW w:w="982" w:type="dxa"/>
            <w:shd w:val="clear" w:color="auto" w:fill="auto"/>
            <w:vAlign w:val="center"/>
          </w:tcPr>
          <w:p>
            <w:pPr>
              <w:spacing w:line="360" w:lineRule="auto"/>
              <w:ind w:left="-151" w:leftChars="-72" w:right="-73" w:rightChars="-35"/>
              <w:jc w:val="center"/>
              <w:rPr>
                <w:rFonts w:ascii="仿宋" w:hAnsi="仿宋" w:eastAsia="仿宋"/>
                <w:b/>
                <w:sz w:val="24"/>
                <w:szCs w:val="24"/>
              </w:rPr>
            </w:pPr>
            <w:r>
              <w:rPr>
                <w:rFonts w:hint="eastAsia" w:ascii="仿宋" w:hAnsi="仿宋" w:eastAsia="仿宋"/>
                <w:b/>
                <w:sz w:val="24"/>
                <w:szCs w:val="24"/>
              </w:rPr>
              <w:t>月份</w:t>
            </w:r>
          </w:p>
        </w:tc>
        <w:tc>
          <w:tcPr>
            <w:tcW w:w="5778" w:type="dxa"/>
            <w:shd w:val="clear" w:color="auto" w:fill="auto"/>
            <w:vAlign w:val="center"/>
          </w:tcPr>
          <w:p>
            <w:pPr>
              <w:spacing w:line="360" w:lineRule="auto"/>
              <w:ind w:right="-107" w:rightChars="-51"/>
              <w:jc w:val="center"/>
              <w:rPr>
                <w:rFonts w:ascii="仿宋" w:hAnsi="仿宋" w:eastAsia="仿宋"/>
                <w:b/>
                <w:sz w:val="24"/>
                <w:szCs w:val="24"/>
              </w:rPr>
            </w:pPr>
            <w:r>
              <w:rPr>
                <w:rFonts w:hint="eastAsia" w:ascii="仿宋" w:hAnsi="仿宋" w:eastAsia="仿宋"/>
                <w:b/>
                <w:sz w:val="24"/>
                <w:szCs w:val="24"/>
              </w:rPr>
              <w:t>学习</w:t>
            </w:r>
            <w:r>
              <w:rPr>
                <w:rFonts w:ascii="仿宋" w:hAnsi="仿宋" w:eastAsia="仿宋"/>
                <w:b/>
                <w:sz w:val="24"/>
                <w:szCs w:val="24"/>
              </w:rPr>
              <w:t>内容</w:t>
            </w:r>
          </w:p>
        </w:tc>
        <w:tc>
          <w:tcPr>
            <w:tcW w:w="1275" w:type="dxa"/>
            <w:vAlign w:val="center"/>
          </w:tcPr>
          <w:p>
            <w:pPr>
              <w:spacing w:line="360" w:lineRule="auto"/>
              <w:jc w:val="center"/>
              <w:rPr>
                <w:rFonts w:ascii="仿宋" w:hAnsi="仿宋" w:eastAsia="仿宋"/>
                <w:b/>
                <w:sz w:val="24"/>
                <w:szCs w:val="24"/>
              </w:rPr>
            </w:pPr>
            <w:r>
              <w:rPr>
                <w:rFonts w:hint="eastAsia" w:ascii="仿宋" w:hAnsi="仿宋" w:eastAsia="仿宋"/>
                <w:b/>
                <w:sz w:val="24"/>
                <w:szCs w:val="24"/>
              </w:rPr>
              <w:t>学习</w:t>
            </w:r>
            <w:r>
              <w:rPr>
                <w:rFonts w:ascii="仿宋" w:hAnsi="仿宋" w:eastAsia="仿宋"/>
                <w:b/>
                <w:sz w:val="24"/>
                <w:szCs w:val="24"/>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9" w:hRule="atLeast"/>
        </w:trPr>
        <w:tc>
          <w:tcPr>
            <w:tcW w:w="753" w:type="dxa"/>
            <w:vMerge w:val="restart"/>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2018年</w:t>
            </w:r>
            <w:r>
              <w:rPr>
                <w:rFonts w:ascii="仿宋" w:hAnsi="仿宋" w:eastAsia="仿宋"/>
                <w:sz w:val="24"/>
                <w:szCs w:val="24"/>
              </w:rPr>
              <w:t>上半年</w:t>
            </w: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3月</w:t>
            </w:r>
          </w:p>
        </w:tc>
        <w:tc>
          <w:tcPr>
            <w:tcW w:w="5778" w:type="dxa"/>
            <w:vAlign w:val="center"/>
          </w:tcPr>
          <w:p>
            <w:pPr>
              <w:spacing w:line="360" w:lineRule="auto"/>
              <w:ind w:right="-107" w:rightChars="-51"/>
              <w:jc w:val="left"/>
              <w:rPr>
                <w:rFonts w:ascii="仿宋" w:hAnsi="仿宋" w:eastAsia="仿宋"/>
                <w:sz w:val="24"/>
                <w:szCs w:val="24"/>
              </w:rPr>
            </w:pPr>
            <w:r>
              <w:rPr>
                <w:rFonts w:ascii="仿宋" w:hAnsi="仿宋" w:eastAsia="仿宋"/>
                <w:sz w:val="24"/>
                <w:szCs w:val="24"/>
              </w:rPr>
              <w:t>1．加强和改进高校思想政治工作座谈会精神</w:t>
            </w:r>
            <w:r>
              <w:rPr>
                <w:rFonts w:hint="eastAsia" w:ascii="仿宋" w:hAnsi="仿宋" w:eastAsia="仿宋"/>
                <w:sz w:val="24"/>
                <w:szCs w:val="24"/>
              </w:rPr>
              <w:t>和</w:t>
            </w:r>
            <w:r>
              <w:rPr>
                <w:rFonts w:ascii="仿宋" w:hAnsi="仿宋" w:eastAsia="仿宋"/>
                <w:sz w:val="24"/>
                <w:szCs w:val="24"/>
              </w:rPr>
              <w:t>《高校思想政治工作质量提升工程实施纲要》</w:t>
            </w:r>
            <w:r>
              <w:rPr>
                <w:rFonts w:hint="eastAsia" w:ascii="仿宋" w:hAnsi="仿宋" w:eastAsia="仿宋"/>
                <w:sz w:val="24"/>
                <w:szCs w:val="24"/>
              </w:rPr>
              <w:t>（</w:t>
            </w:r>
            <w:r>
              <w:rPr>
                <w:rFonts w:ascii="仿宋" w:hAnsi="仿宋" w:eastAsia="仿宋"/>
                <w:sz w:val="24"/>
                <w:szCs w:val="24"/>
              </w:rPr>
              <w:t>教党〔2017〕62号</w:t>
            </w:r>
            <w:r>
              <w:rPr>
                <w:rFonts w:hint="eastAsia" w:ascii="仿宋" w:hAnsi="仿宋" w:eastAsia="仿宋"/>
                <w:sz w:val="24"/>
                <w:szCs w:val="24"/>
              </w:rPr>
              <w:t>）；</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2.《省委</w:t>
            </w:r>
            <w:r>
              <w:rPr>
                <w:rFonts w:ascii="仿宋" w:hAnsi="仿宋" w:eastAsia="仿宋"/>
                <w:sz w:val="24"/>
                <w:szCs w:val="24"/>
              </w:rPr>
              <w:t>教育工委省教育厅关于进一步推进学校贯彻落实“</w:t>
            </w:r>
            <w:r>
              <w:rPr>
                <w:rFonts w:hint="eastAsia" w:ascii="仿宋" w:hAnsi="仿宋" w:eastAsia="仿宋"/>
                <w:sz w:val="24"/>
                <w:szCs w:val="24"/>
              </w:rPr>
              <w:t>三重一大</w:t>
            </w:r>
            <w:r>
              <w:rPr>
                <w:rFonts w:ascii="仿宋" w:hAnsi="仿宋" w:eastAsia="仿宋"/>
                <w:sz w:val="24"/>
                <w:szCs w:val="24"/>
              </w:rPr>
              <w:t>”</w:t>
            </w:r>
            <w:r>
              <w:rPr>
                <w:rFonts w:hint="eastAsia" w:ascii="仿宋" w:hAnsi="仿宋" w:eastAsia="仿宋"/>
                <w:sz w:val="24"/>
                <w:szCs w:val="24"/>
              </w:rPr>
              <w:t>决策</w:t>
            </w:r>
            <w:r>
              <w:rPr>
                <w:rFonts w:ascii="仿宋" w:hAnsi="仿宋" w:eastAsia="仿宋"/>
                <w:sz w:val="24"/>
                <w:szCs w:val="24"/>
              </w:rPr>
              <w:t>制度的意见</w:t>
            </w:r>
            <w:r>
              <w:rPr>
                <w:rFonts w:hint="eastAsia" w:ascii="仿宋" w:hAnsi="仿宋" w:eastAsia="仿宋"/>
                <w:sz w:val="24"/>
                <w:szCs w:val="24"/>
              </w:rPr>
              <w:t>》（苏</w:t>
            </w:r>
            <w:r>
              <w:rPr>
                <w:rFonts w:ascii="仿宋" w:hAnsi="仿宋" w:eastAsia="仿宋"/>
                <w:sz w:val="24"/>
                <w:szCs w:val="24"/>
              </w:rPr>
              <w:t>委教〔2017〕</w:t>
            </w:r>
            <w:r>
              <w:rPr>
                <w:rFonts w:hint="eastAsia" w:ascii="仿宋" w:hAnsi="仿宋" w:eastAsia="仿宋"/>
                <w:sz w:val="24"/>
                <w:szCs w:val="24"/>
              </w:rPr>
              <w:t>10号）。</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7" w:hRule="atLeast"/>
        </w:trPr>
        <w:tc>
          <w:tcPr>
            <w:tcW w:w="753" w:type="dxa"/>
            <w:vMerge w:val="continue"/>
            <w:shd w:val="clear" w:color="auto" w:fill="auto"/>
            <w:vAlign w:val="center"/>
          </w:tcPr>
          <w:p>
            <w:pPr>
              <w:spacing w:line="360" w:lineRule="auto"/>
              <w:jc w:val="center"/>
              <w:rPr>
                <w:rFonts w:ascii="仿宋" w:hAnsi="仿宋" w:eastAsia="仿宋"/>
                <w:sz w:val="24"/>
                <w:szCs w:val="24"/>
              </w:rPr>
            </w:pP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4月</w:t>
            </w:r>
          </w:p>
        </w:tc>
        <w:tc>
          <w:tcPr>
            <w:tcW w:w="5778" w:type="dxa"/>
            <w:vAlign w:val="center"/>
          </w:tcPr>
          <w:p>
            <w:pPr>
              <w:spacing w:line="360" w:lineRule="auto"/>
              <w:ind w:right="-107" w:rightChars="-51"/>
              <w:jc w:val="left"/>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．《决胜全面建成小康社会 夺取新时代中国特色社会主义伟大胜利——习近平同志在中国共产党第十九次全国代表大会上的报告》；</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《党的十九大报告辅导读本》《中国共产党第十九次全国代表大会文件汇编》（人民出版社）</w:t>
            </w:r>
            <w:r>
              <w:rPr>
                <w:rFonts w:hint="eastAsia" w:ascii="仿宋" w:hAnsi="仿宋" w:eastAsia="仿宋"/>
                <w:sz w:val="24"/>
                <w:szCs w:val="24"/>
              </w:rPr>
              <w:t>。</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p>
            <w:pPr>
              <w:spacing w:line="360" w:lineRule="auto"/>
              <w:jc w:val="center"/>
              <w:rPr>
                <w:rFonts w:ascii="仿宋" w:hAnsi="仿宋" w:eastAsia="仿宋"/>
                <w:sz w:val="24"/>
                <w:szCs w:val="24"/>
              </w:rPr>
            </w:pPr>
            <w:r>
              <w:rPr>
                <w:rFonts w:hint="eastAsia" w:ascii="仿宋" w:hAnsi="仿宋" w:eastAsia="仿宋"/>
                <w:sz w:val="24"/>
                <w:szCs w:val="24"/>
              </w:rPr>
              <w:t>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753" w:type="dxa"/>
            <w:vMerge w:val="continue"/>
            <w:shd w:val="clear" w:color="auto" w:fill="auto"/>
            <w:vAlign w:val="center"/>
          </w:tcPr>
          <w:p>
            <w:pPr>
              <w:spacing w:line="360" w:lineRule="auto"/>
              <w:jc w:val="center"/>
              <w:rPr>
                <w:rFonts w:ascii="仿宋" w:hAnsi="仿宋" w:eastAsia="仿宋"/>
                <w:sz w:val="24"/>
                <w:szCs w:val="24"/>
              </w:rPr>
            </w:pP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5月</w:t>
            </w:r>
          </w:p>
        </w:tc>
        <w:tc>
          <w:tcPr>
            <w:tcW w:w="5778" w:type="dxa"/>
            <w:vAlign w:val="center"/>
          </w:tcPr>
          <w:p>
            <w:pPr>
              <w:spacing w:line="360" w:lineRule="auto"/>
              <w:ind w:right="-107" w:rightChars="-51"/>
              <w:jc w:val="left"/>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．习近平总书记在中国共产党第十九届中央委员会第一次全体会议、第二次全体会议、第三次全体会议上的重要讲话；</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《党的十九大报告学习辅导百问》（学习出版社、党建读物出版社）</w:t>
            </w:r>
            <w:r>
              <w:rPr>
                <w:rFonts w:hint="eastAsia" w:ascii="仿宋" w:hAnsi="仿宋" w:eastAsia="仿宋"/>
                <w:sz w:val="24"/>
                <w:szCs w:val="24"/>
              </w:rPr>
              <w:t>。</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p>
            <w:pPr>
              <w:spacing w:line="360" w:lineRule="auto"/>
              <w:jc w:val="center"/>
              <w:rPr>
                <w:rFonts w:ascii="仿宋" w:hAnsi="仿宋" w:eastAsia="仿宋"/>
                <w:sz w:val="24"/>
                <w:szCs w:val="24"/>
              </w:rPr>
            </w:pPr>
            <w:r>
              <w:rPr>
                <w:rFonts w:hint="eastAsia" w:ascii="仿宋" w:hAnsi="仿宋" w:eastAsia="仿宋"/>
                <w:sz w:val="24"/>
                <w:szCs w:val="24"/>
              </w:rPr>
              <w:t>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9" w:hRule="atLeast"/>
        </w:trPr>
        <w:tc>
          <w:tcPr>
            <w:tcW w:w="753" w:type="dxa"/>
            <w:vMerge w:val="continue"/>
            <w:shd w:val="clear" w:color="auto" w:fill="auto"/>
            <w:vAlign w:val="center"/>
          </w:tcPr>
          <w:p>
            <w:pPr>
              <w:spacing w:line="360" w:lineRule="auto"/>
              <w:jc w:val="center"/>
              <w:rPr>
                <w:rFonts w:ascii="仿宋" w:hAnsi="仿宋" w:eastAsia="仿宋"/>
                <w:sz w:val="24"/>
                <w:szCs w:val="24"/>
              </w:rPr>
            </w:pP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6月</w:t>
            </w:r>
          </w:p>
        </w:tc>
        <w:tc>
          <w:tcPr>
            <w:tcW w:w="5778" w:type="dxa"/>
            <w:vAlign w:val="center"/>
          </w:tcPr>
          <w:p>
            <w:pPr>
              <w:spacing w:line="360" w:lineRule="auto"/>
              <w:ind w:right="-107" w:rightChars="-51"/>
              <w:jc w:val="left"/>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.习近平总书记在中央经济工作会议上的重要讲话（2017年12月）；</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.《谱写新时代改革新篇章——以习近平同志为核心的党中央全面深化改革启示录》（新华社）；</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3</w:t>
            </w:r>
            <w:r>
              <w:rPr>
                <w:rFonts w:ascii="仿宋" w:hAnsi="仿宋" w:eastAsia="仿宋"/>
                <w:sz w:val="24"/>
                <w:szCs w:val="24"/>
              </w:rPr>
              <w:t>.</w:t>
            </w:r>
            <w:r>
              <w:rPr>
                <w:rFonts w:hint="eastAsia" w:ascii="仿宋" w:hAnsi="仿宋" w:eastAsia="仿宋"/>
                <w:sz w:val="24"/>
                <w:szCs w:val="24"/>
              </w:rPr>
              <w:t>《中国共产党章程》（人民出版社）</w:t>
            </w:r>
            <w:r>
              <w:rPr>
                <w:rFonts w:ascii="仿宋" w:hAnsi="仿宋" w:eastAsia="仿宋"/>
                <w:sz w:val="24"/>
                <w:szCs w:val="24"/>
              </w:rPr>
              <w:t>；</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.《十九大党章修正案学习问答》（党建读物出版社）</w:t>
            </w:r>
            <w:r>
              <w:rPr>
                <w:rFonts w:hint="eastAsia" w:ascii="仿宋" w:hAnsi="仿宋" w:eastAsia="仿宋"/>
                <w:sz w:val="24"/>
                <w:szCs w:val="24"/>
              </w:rPr>
              <w:t>。</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p>
            <w:pPr>
              <w:spacing w:line="360" w:lineRule="auto"/>
              <w:jc w:val="center"/>
              <w:rPr>
                <w:rFonts w:ascii="仿宋" w:hAnsi="仿宋" w:eastAsia="仿宋"/>
                <w:sz w:val="24"/>
                <w:szCs w:val="24"/>
              </w:rPr>
            </w:pPr>
            <w:r>
              <w:rPr>
                <w:rFonts w:hint="eastAsia" w:ascii="仿宋" w:hAnsi="仿宋" w:eastAsia="仿宋"/>
                <w:sz w:val="24"/>
                <w:szCs w:val="24"/>
              </w:rPr>
              <w:t>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6" w:hRule="atLeast"/>
        </w:trPr>
        <w:tc>
          <w:tcPr>
            <w:tcW w:w="753" w:type="dxa"/>
            <w:vMerge w:val="restart"/>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2018年</w:t>
            </w:r>
            <w:r>
              <w:rPr>
                <w:rFonts w:ascii="仿宋" w:hAnsi="仿宋" w:eastAsia="仿宋"/>
                <w:sz w:val="24"/>
                <w:szCs w:val="24"/>
              </w:rPr>
              <w:t>下半年</w:t>
            </w: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9月</w:t>
            </w:r>
          </w:p>
        </w:tc>
        <w:tc>
          <w:tcPr>
            <w:tcW w:w="5778" w:type="dxa"/>
            <w:vAlign w:val="center"/>
          </w:tcPr>
          <w:p>
            <w:pPr>
              <w:spacing w:line="360" w:lineRule="auto"/>
              <w:ind w:right="-107" w:rightChars="-51"/>
              <w:jc w:val="left"/>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 xml:space="preserve">. 《中共中央关于深化党和国家机构改革的决定》（二○一八年二月二十八日中国共产党第十九届中央委员会第三次全体会议通过）； </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w:t>
            </w:r>
            <w:r>
              <w:rPr>
                <w:rFonts w:hint="eastAsia" w:ascii="仿宋" w:hAnsi="仿宋" w:eastAsia="仿宋"/>
                <w:sz w:val="24"/>
                <w:szCs w:val="24"/>
              </w:rPr>
              <w:t xml:space="preserve"> </w:t>
            </w:r>
            <w:r>
              <w:rPr>
                <w:rFonts w:ascii="仿宋" w:hAnsi="仿宋" w:eastAsia="仿宋"/>
                <w:sz w:val="24"/>
                <w:szCs w:val="24"/>
              </w:rPr>
              <w:t>《习近平谈治国理政》第一卷</w:t>
            </w:r>
            <w:r>
              <w:rPr>
                <w:rFonts w:hint="eastAsia" w:ascii="仿宋" w:hAnsi="仿宋" w:eastAsia="仿宋"/>
                <w:sz w:val="24"/>
                <w:szCs w:val="24"/>
              </w:rPr>
              <w:t>、</w:t>
            </w:r>
            <w:r>
              <w:rPr>
                <w:rFonts w:ascii="仿宋" w:hAnsi="仿宋" w:eastAsia="仿宋"/>
                <w:sz w:val="24"/>
                <w:szCs w:val="24"/>
              </w:rPr>
              <w:t>第二卷（外文出版社）</w:t>
            </w:r>
            <w:r>
              <w:rPr>
                <w:rFonts w:hint="eastAsia" w:ascii="仿宋" w:hAnsi="仿宋" w:eastAsia="仿宋"/>
                <w:sz w:val="24"/>
                <w:szCs w:val="24"/>
              </w:rPr>
              <w:t>。</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p>
            <w:pPr>
              <w:spacing w:line="360" w:lineRule="auto"/>
              <w:jc w:val="center"/>
              <w:rPr>
                <w:rFonts w:ascii="仿宋" w:hAnsi="仿宋" w:eastAsia="仿宋"/>
                <w:sz w:val="24"/>
                <w:szCs w:val="24"/>
              </w:rPr>
            </w:pPr>
            <w:r>
              <w:rPr>
                <w:rFonts w:hint="eastAsia" w:ascii="仿宋" w:hAnsi="仿宋" w:eastAsia="仿宋"/>
                <w:sz w:val="24"/>
                <w:szCs w:val="24"/>
              </w:rPr>
              <w:t>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7" w:hRule="atLeast"/>
        </w:trPr>
        <w:tc>
          <w:tcPr>
            <w:tcW w:w="753" w:type="dxa"/>
            <w:vMerge w:val="continue"/>
            <w:shd w:val="clear" w:color="auto" w:fill="auto"/>
            <w:vAlign w:val="center"/>
          </w:tcPr>
          <w:p>
            <w:pPr>
              <w:spacing w:line="360" w:lineRule="auto"/>
              <w:jc w:val="center"/>
              <w:rPr>
                <w:rFonts w:ascii="仿宋" w:hAnsi="仿宋" w:eastAsia="仿宋"/>
                <w:sz w:val="24"/>
                <w:szCs w:val="24"/>
              </w:rPr>
            </w:pP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10月</w:t>
            </w:r>
          </w:p>
        </w:tc>
        <w:tc>
          <w:tcPr>
            <w:tcW w:w="5778" w:type="dxa"/>
            <w:vAlign w:val="center"/>
          </w:tcPr>
          <w:p>
            <w:pPr>
              <w:spacing w:line="360" w:lineRule="auto"/>
              <w:ind w:right="-107" w:rightChars="-51"/>
              <w:jc w:val="left"/>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.娄勤俭同志在中国共产党江苏省第十三届委员会第三次全体会议上的讲话；</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.《习近平新时代中国特色社会主义思想学习纲要》（即将出版）；</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3</w:t>
            </w:r>
            <w:r>
              <w:rPr>
                <w:rFonts w:ascii="仿宋" w:hAnsi="仿宋" w:eastAsia="仿宋"/>
                <w:sz w:val="24"/>
                <w:szCs w:val="24"/>
              </w:rPr>
              <w:t>.《新时代面对面》（学习出版社、人民出版社）</w:t>
            </w:r>
            <w:r>
              <w:rPr>
                <w:rFonts w:hint="eastAsia" w:ascii="仿宋" w:hAnsi="仿宋" w:eastAsia="仿宋"/>
                <w:sz w:val="24"/>
                <w:szCs w:val="24"/>
              </w:rPr>
              <w:t>。</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p>
            <w:pPr>
              <w:spacing w:line="360" w:lineRule="auto"/>
              <w:jc w:val="center"/>
              <w:rPr>
                <w:rFonts w:ascii="仿宋" w:hAnsi="仿宋" w:eastAsia="仿宋"/>
                <w:sz w:val="24"/>
                <w:szCs w:val="24"/>
              </w:rPr>
            </w:pPr>
            <w:r>
              <w:rPr>
                <w:rFonts w:hint="eastAsia" w:ascii="仿宋" w:hAnsi="仿宋" w:eastAsia="仿宋"/>
                <w:sz w:val="24"/>
                <w:szCs w:val="24"/>
              </w:rPr>
              <w:t>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6" w:hRule="atLeast"/>
        </w:trPr>
        <w:tc>
          <w:tcPr>
            <w:tcW w:w="753" w:type="dxa"/>
            <w:vMerge w:val="continue"/>
            <w:shd w:val="clear" w:color="auto" w:fill="auto"/>
            <w:vAlign w:val="center"/>
          </w:tcPr>
          <w:p>
            <w:pPr>
              <w:spacing w:line="360" w:lineRule="auto"/>
              <w:jc w:val="center"/>
              <w:rPr>
                <w:rFonts w:ascii="仿宋" w:hAnsi="仿宋" w:eastAsia="仿宋"/>
                <w:sz w:val="24"/>
                <w:szCs w:val="24"/>
              </w:rPr>
            </w:pP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11月</w:t>
            </w:r>
          </w:p>
        </w:tc>
        <w:tc>
          <w:tcPr>
            <w:tcW w:w="5778" w:type="dxa"/>
            <w:vAlign w:val="center"/>
          </w:tcPr>
          <w:p>
            <w:pPr>
              <w:spacing w:line="360" w:lineRule="auto"/>
              <w:ind w:right="-107" w:rightChars="-51"/>
              <w:jc w:val="left"/>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.《习近平新时代中国特色社会主义思想30讲》（即将出版）；</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2.《省委教育工委省教育厅关于在全省高校开展向王泽山同志学习活动的通知》（</w:t>
            </w:r>
            <w:r>
              <w:rPr>
                <w:rFonts w:ascii="仿宋" w:hAnsi="仿宋" w:eastAsia="仿宋"/>
                <w:sz w:val="24"/>
                <w:szCs w:val="24"/>
              </w:rPr>
              <w:t>苏教师﹝2018﹞3号</w:t>
            </w:r>
            <w:r>
              <w:rPr>
                <w:rFonts w:hint="eastAsia" w:ascii="仿宋" w:hAnsi="仿宋" w:eastAsia="仿宋"/>
                <w:sz w:val="24"/>
                <w:szCs w:val="24"/>
              </w:rPr>
              <w:t>）。</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p>
            <w:pPr>
              <w:spacing w:line="360" w:lineRule="auto"/>
              <w:jc w:val="center"/>
              <w:rPr>
                <w:rFonts w:ascii="仿宋" w:hAnsi="仿宋" w:eastAsia="仿宋"/>
                <w:sz w:val="24"/>
                <w:szCs w:val="24"/>
              </w:rPr>
            </w:pPr>
            <w:r>
              <w:rPr>
                <w:rFonts w:hint="eastAsia" w:ascii="仿宋" w:hAnsi="仿宋" w:eastAsia="仿宋"/>
                <w:sz w:val="24"/>
                <w:szCs w:val="24"/>
              </w:rPr>
              <w:t>自学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6" w:hRule="atLeast"/>
        </w:trPr>
        <w:tc>
          <w:tcPr>
            <w:tcW w:w="753" w:type="dxa"/>
            <w:vMerge w:val="continue"/>
            <w:shd w:val="clear" w:color="auto" w:fill="auto"/>
            <w:vAlign w:val="center"/>
          </w:tcPr>
          <w:p>
            <w:pPr>
              <w:spacing w:line="360" w:lineRule="auto"/>
              <w:jc w:val="center"/>
              <w:rPr>
                <w:rFonts w:ascii="仿宋" w:hAnsi="仿宋" w:eastAsia="仿宋"/>
                <w:sz w:val="24"/>
                <w:szCs w:val="24"/>
              </w:rPr>
            </w:pPr>
          </w:p>
        </w:tc>
        <w:tc>
          <w:tcPr>
            <w:tcW w:w="982" w:type="dxa"/>
            <w:shd w:val="clear" w:color="auto" w:fill="auto"/>
            <w:vAlign w:val="center"/>
          </w:tcPr>
          <w:p>
            <w:pPr>
              <w:spacing w:line="360" w:lineRule="auto"/>
              <w:ind w:left="-151" w:leftChars="-72" w:right="-73" w:rightChars="-35"/>
              <w:jc w:val="center"/>
              <w:rPr>
                <w:rFonts w:ascii="仿宋" w:hAnsi="仿宋" w:eastAsia="仿宋"/>
                <w:sz w:val="24"/>
                <w:szCs w:val="24"/>
              </w:rPr>
            </w:pPr>
            <w:r>
              <w:rPr>
                <w:rFonts w:hint="eastAsia" w:ascii="仿宋" w:hAnsi="仿宋" w:eastAsia="仿宋"/>
                <w:sz w:val="24"/>
                <w:szCs w:val="24"/>
              </w:rPr>
              <w:t>12月</w:t>
            </w:r>
          </w:p>
        </w:tc>
        <w:tc>
          <w:tcPr>
            <w:tcW w:w="5778" w:type="dxa"/>
            <w:vAlign w:val="center"/>
          </w:tcPr>
          <w:p>
            <w:pPr>
              <w:spacing w:line="360" w:lineRule="auto"/>
              <w:ind w:right="-107" w:rightChars="-51"/>
              <w:jc w:val="left"/>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w:t>
            </w:r>
            <w:r>
              <w:rPr>
                <w:rFonts w:hint="eastAsia" w:ascii="仿宋" w:hAnsi="仿宋" w:eastAsia="仿宋"/>
                <w:sz w:val="24"/>
                <w:szCs w:val="24"/>
              </w:rPr>
              <w:t>《中共中央国务院关于全面深化新时代教师队伍建设改革的意见》（2018年1月20日）</w:t>
            </w:r>
            <w:r>
              <w:rPr>
                <w:rFonts w:ascii="仿宋" w:hAnsi="仿宋" w:eastAsia="仿宋"/>
                <w:sz w:val="24"/>
                <w:szCs w:val="24"/>
              </w:rPr>
              <w:t>；</w:t>
            </w:r>
          </w:p>
          <w:p>
            <w:pPr>
              <w:spacing w:line="360" w:lineRule="auto"/>
              <w:ind w:right="-107" w:rightChars="-51"/>
              <w:jc w:val="left"/>
              <w:rPr>
                <w:rFonts w:ascii="仿宋" w:hAnsi="仿宋" w:eastAsia="仿宋"/>
                <w:sz w:val="24"/>
                <w:szCs w:val="24"/>
              </w:rPr>
            </w:pPr>
            <w:r>
              <w:rPr>
                <w:rFonts w:hint="eastAsia" w:ascii="仿宋" w:hAnsi="仿宋" w:eastAsia="仿宋"/>
                <w:sz w:val="24"/>
                <w:szCs w:val="24"/>
              </w:rPr>
              <w:t>2.《高等</w:t>
            </w:r>
            <w:r>
              <w:rPr>
                <w:rFonts w:ascii="仿宋" w:hAnsi="仿宋" w:eastAsia="仿宋"/>
                <w:sz w:val="24"/>
                <w:szCs w:val="24"/>
              </w:rPr>
              <w:t>职业</w:t>
            </w:r>
            <w:r>
              <w:rPr>
                <w:rFonts w:hint="eastAsia" w:ascii="仿宋" w:hAnsi="仿宋" w:eastAsia="仿宋"/>
                <w:sz w:val="24"/>
                <w:szCs w:val="24"/>
              </w:rPr>
              <w:t>教育</w:t>
            </w:r>
            <w:r>
              <w:rPr>
                <w:rFonts w:ascii="仿宋" w:hAnsi="仿宋" w:eastAsia="仿宋"/>
                <w:sz w:val="24"/>
                <w:szCs w:val="24"/>
              </w:rPr>
              <w:t>文件汇编</w:t>
            </w:r>
            <w:r>
              <w:rPr>
                <w:rFonts w:hint="eastAsia" w:ascii="仿宋" w:hAnsi="仿宋" w:eastAsia="仿宋"/>
                <w:sz w:val="24"/>
                <w:szCs w:val="24"/>
              </w:rPr>
              <w:t>》。</w:t>
            </w:r>
          </w:p>
        </w:tc>
        <w:tc>
          <w:tcPr>
            <w:tcW w:w="1275" w:type="dxa"/>
            <w:shd w:val="clear" w:color="auto" w:fill="auto"/>
            <w:vAlign w:val="center"/>
          </w:tcPr>
          <w:p>
            <w:pPr>
              <w:spacing w:line="360" w:lineRule="auto"/>
              <w:jc w:val="center"/>
              <w:rPr>
                <w:rFonts w:ascii="仿宋" w:hAnsi="仿宋" w:eastAsia="仿宋"/>
                <w:sz w:val="24"/>
                <w:szCs w:val="24"/>
              </w:rPr>
            </w:pPr>
            <w:r>
              <w:rPr>
                <w:rFonts w:hint="eastAsia" w:ascii="仿宋" w:hAnsi="仿宋" w:eastAsia="仿宋"/>
                <w:sz w:val="24"/>
                <w:szCs w:val="24"/>
              </w:rPr>
              <w:t>集中</w:t>
            </w:r>
            <w:r>
              <w:rPr>
                <w:rFonts w:ascii="仿宋" w:hAnsi="仿宋" w:eastAsia="仿宋"/>
                <w:sz w:val="24"/>
                <w:szCs w:val="24"/>
              </w:rPr>
              <w:t>学习</w:t>
            </w:r>
          </w:p>
          <w:p>
            <w:pPr>
              <w:spacing w:line="360" w:lineRule="auto"/>
              <w:jc w:val="center"/>
              <w:rPr>
                <w:rFonts w:ascii="仿宋" w:hAnsi="仿宋" w:eastAsia="仿宋"/>
                <w:sz w:val="24"/>
                <w:szCs w:val="24"/>
              </w:rPr>
            </w:pPr>
            <w:r>
              <w:rPr>
                <w:rFonts w:hint="eastAsia" w:ascii="仿宋" w:hAnsi="仿宋" w:eastAsia="仿宋"/>
                <w:sz w:val="24"/>
                <w:szCs w:val="24"/>
              </w:rPr>
              <w:t>自学</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B7405F"/>
    <w:rsid w:val="3F3D1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周海琴</dc:creator>
  <cp:lastModifiedBy>无痕</cp:lastModifiedBy>
  <dcterms:modified xsi:type="dcterms:W3CDTF">2018-03-28T09:42:58Z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